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C9" w:rsidRDefault="00EE0DC9" w:rsidP="00EE0DC9">
      <w:pPr>
        <w:pStyle w:val="Default"/>
        <w:jc w:val="center"/>
        <w:rPr>
          <w:sz w:val="23"/>
          <w:szCs w:val="23"/>
        </w:rPr>
      </w:pPr>
      <w:bookmarkStart w:id="0" w:name="_GoBack"/>
      <w:bookmarkEnd w:id="0"/>
      <w:r>
        <w:rPr>
          <w:noProof/>
        </w:rPr>
        <w:drawing>
          <wp:inline distT="0" distB="0" distL="0" distR="0" wp14:anchorId="0A1718B2" wp14:editId="331B1AB0">
            <wp:extent cx="5943600" cy="1038225"/>
            <wp:effectExtent l="0" t="0" r="0" b="9525"/>
            <wp:docPr id="1" name="Picture 1" descr="Disability Rights 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p>
    <w:p w:rsidR="00EE0DC9" w:rsidRDefault="00EE0DC9" w:rsidP="00B62DA0">
      <w:pPr>
        <w:pStyle w:val="Default"/>
        <w:rPr>
          <w:sz w:val="23"/>
          <w:szCs w:val="23"/>
        </w:rPr>
      </w:pPr>
    </w:p>
    <w:p w:rsidR="00EE0DC9" w:rsidRPr="00C55C1D" w:rsidRDefault="00EE0DC9" w:rsidP="00C55C1D">
      <w:pPr>
        <w:pStyle w:val="Default"/>
        <w:jc w:val="center"/>
        <w:rPr>
          <w:b/>
          <w:sz w:val="36"/>
          <w:szCs w:val="36"/>
        </w:rPr>
      </w:pPr>
      <w:r w:rsidRPr="00C55C1D">
        <w:rPr>
          <w:b/>
          <w:sz w:val="36"/>
          <w:szCs w:val="36"/>
        </w:rPr>
        <w:t>DDA Medicaid Waivers: Your Individual Plan</w:t>
      </w:r>
    </w:p>
    <w:p w:rsidR="00EE0DC9" w:rsidRPr="00C55C1D" w:rsidRDefault="00C55C1D" w:rsidP="00C55C1D">
      <w:pPr>
        <w:pStyle w:val="Default"/>
        <w:ind w:left="6480"/>
      </w:pPr>
      <w:r>
        <w:br/>
      </w:r>
      <w:r w:rsidR="00EE0DC9" w:rsidRPr="00C55C1D">
        <w:t>December 2014</w:t>
      </w:r>
    </w:p>
    <w:p w:rsidR="00EE0DC9" w:rsidRDefault="00EE0DC9" w:rsidP="00B62DA0">
      <w:pPr>
        <w:pStyle w:val="Default"/>
        <w:rPr>
          <w:sz w:val="23"/>
          <w:szCs w:val="23"/>
        </w:rPr>
      </w:pPr>
    </w:p>
    <w:p w:rsidR="00B62DA0" w:rsidRDefault="00B62DA0" w:rsidP="00B62DA0">
      <w:pPr>
        <w:pStyle w:val="Default"/>
        <w:rPr>
          <w:sz w:val="23"/>
          <w:szCs w:val="23"/>
        </w:rPr>
      </w:pPr>
      <w:r>
        <w:rPr>
          <w:sz w:val="23"/>
          <w:szCs w:val="23"/>
        </w:rPr>
        <w:tab/>
        <w:t>Yo</w:t>
      </w:r>
      <w:r w:rsidRPr="00517A0B">
        <w:rPr>
          <w:sz w:val="23"/>
          <w:szCs w:val="23"/>
        </w:rPr>
        <w:t xml:space="preserve">ur resource coordinator will </w:t>
      </w:r>
      <w:r>
        <w:rPr>
          <w:sz w:val="23"/>
          <w:szCs w:val="23"/>
        </w:rPr>
        <w:t xml:space="preserve">facilitate your team or circle of support to develop a personalized Individual Plan (IP) that includes all the supports you need, including DDA waiver services. </w:t>
      </w:r>
    </w:p>
    <w:p w:rsidR="00B62DA0" w:rsidRDefault="00B62DA0" w:rsidP="00B62DA0">
      <w:pPr>
        <w:pStyle w:val="Default"/>
        <w:rPr>
          <w:sz w:val="23"/>
          <w:szCs w:val="23"/>
        </w:rPr>
      </w:pPr>
    </w:p>
    <w:p w:rsidR="00B62DA0" w:rsidRDefault="00B62DA0" w:rsidP="00B62DA0">
      <w:pPr>
        <w:pStyle w:val="Default"/>
        <w:outlineLvl w:val="2"/>
        <w:rPr>
          <w:sz w:val="23"/>
          <w:szCs w:val="23"/>
        </w:rPr>
      </w:pPr>
      <w:r>
        <w:rPr>
          <w:b/>
          <w:sz w:val="23"/>
          <w:szCs w:val="23"/>
        </w:rPr>
        <w:t>Person Centered Planning.</w:t>
      </w:r>
      <w:r>
        <w:rPr>
          <w:sz w:val="23"/>
          <w:szCs w:val="23"/>
        </w:rPr>
        <w:t xml:space="preserve">  Federal rules require all of the following:</w:t>
      </w:r>
    </w:p>
    <w:p w:rsidR="00B62DA0" w:rsidRDefault="00B62DA0" w:rsidP="00B62DA0">
      <w:pPr>
        <w:pStyle w:val="Default"/>
        <w:numPr>
          <w:ilvl w:val="0"/>
          <w:numId w:val="2"/>
        </w:numPr>
        <w:ind w:left="360"/>
        <w:outlineLvl w:val="2"/>
        <w:rPr>
          <w:sz w:val="23"/>
          <w:szCs w:val="23"/>
        </w:rPr>
      </w:pPr>
      <w:r>
        <w:rPr>
          <w:sz w:val="23"/>
          <w:szCs w:val="23"/>
        </w:rPr>
        <w:t xml:space="preserve">Your resource coordinator and team should facilitate person centered planning, meaning that you should be able to express your preferences and make informed choices to the greatest extent possible.  </w:t>
      </w:r>
    </w:p>
    <w:p w:rsidR="00B62DA0" w:rsidRPr="0019099A" w:rsidRDefault="00B62DA0" w:rsidP="00B62DA0">
      <w:pPr>
        <w:pStyle w:val="Default"/>
        <w:numPr>
          <w:ilvl w:val="0"/>
          <w:numId w:val="2"/>
        </w:numPr>
        <w:ind w:left="360"/>
        <w:outlineLvl w:val="2"/>
        <w:rPr>
          <w:sz w:val="23"/>
          <w:szCs w:val="23"/>
        </w:rPr>
      </w:pPr>
      <w:r>
        <w:rPr>
          <w:sz w:val="22"/>
          <w:szCs w:val="22"/>
        </w:rPr>
        <w:t>You</w:t>
      </w:r>
      <w:r w:rsidRPr="0019099A">
        <w:rPr>
          <w:sz w:val="22"/>
          <w:szCs w:val="22"/>
        </w:rPr>
        <w:t xml:space="preserve"> will lead the planning process when possible.  Information and support must be provided to ensure that </w:t>
      </w:r>
      <w:r>
        <w:rPr>
          <w:sz w:val="22"/>
          <w:szCs w:val="22"/>
        </w:rPr>
        <w:t>you</w:t>
      </w:r>
      <w:r w:rsidRPr="0019099A">
        <w:rPr>
          <w:sz w:val="22"/>
          <w:szCs w:val="22"/>
        </w:rPr>
        <w:t xml:space="preserve"> direct the process as much as possible.</w:t>
      </w:r>
    </w:p>
    <w:p w:rsidR="00B62DA0" w:rsidRPr="0019099A" w:rsidRDefault="00B62DA0" w:rsidP="00B62DA0">
      <w:pPr>
        <w:pStyle w:val="Default"/>
        <w:numPr>
          <w:ilvl w:val="0"/>
          <w:numId w:val="2"/>
        </w:numPr>
        <w:ind w:left="360"/>
        <w:outlineLvl w:val="2"/>
        <w:rPr>
          <w:sz w:val="23"/>
          <w:szCs w:val="23"/>
        </w:rPr>
      </w:pPr>
      <w:r w:rsidRPr="0019099A">
        <w:rPr>
          <w:sz w:val="22"/>
          <w:szCs w:val="22"/>
        </w:rPr>
        <w:t xml:space="preserve">The planning process must include people </w:t>
      </w:r>
      <w:r>
        <w:rPr>
          <w:sz w:val="22"/>
          <w:szCs w:val="22"/>
        </w:rPr>
        <w:t>you choose</w:t>
      </w:r>
      <w:r w:rsidRPr="0019099A">
        <w:rPr>
          <w:sz w:val="22"/>
          <w:szCs w:val="22"/>
        </w:rPr>
        <w:t>.</w:t>
      </w:r>
    </w:p>
    <w:p w:rsidR="00B62DA0" w:rsidRPr="0019099A" w:rsidRDefault="00B62DA0" w:rsidP="00B62DA0">
      <w:pPr>
        <w:pStyle w:val="Default"/>
        <w:numPr>
          <w:ilvl w:val="0"/>
          <w:numId w:val="2"/>
        </w:numPr>
        <w:ind w:left="360"/>
        <w:outlineLvl w:val="2"/>
        <w:rPr>
          <w:sz w:val="23"/>
          <w:szCs w:val="23"/>
        </w:rPr>
      </w:pPr>
      <w:r w:rsidRPr="0019099A">
        <w:rPr>
          <w:sz w:val="22"/>
          <w:szCs w:val="22"/>
        </w:rPr>
        <w:t xml:space="preserve">The planning process must occur at times and locations convenient to </w:t>
      </w:r>
      <w:r>
        <w:rPr>
          <w:sz w:val="22"/>
          <w:szCs w:val="22"/>
        </w:rPr>
        <w:t>you.</w:t>
      </w:r>
    </w:p>
    <w:p w:rsidR="00B62DA0" w:rsidRPr="0019099A" w:rsidRDefault="00B62DA0" w:rsidP="00B62DA0">
      <w:pPr>
        <w:pStyle w:val="Default"/>
        <w:numPr>
          <w:ilvl w:val="0"/>
          <w:numId w:val="2"/>
        </w:numPr>
        <w:ind w:left="360"/>
        <w:outlineLvl w:val="2"/>
        <w:rPr>
          <w:sz w:val="23"/>
          <w:szCs w:val="23"/>
        </w:rPr>
      </w:pPr>
      <w:r w:rsidRPr="0019099A">
        <w:rPr>
          <w:sz w:val="22"/>
          <w:szCs w:val="22"/>
        </w:rPr>
        <w:t>Information must be presented in plain language.</w:t>
      </w:r>
    </w:p>
    <w:p w:rsidR="00B62DA0" w:rsidRPr="0019099A" w:rsidRDefault="00B62DA0" w:rsidP="00B62DA0">
      <w:pPr>
        <w:pStyle w:val="Default"/>
        <w:numPr>
          <w:ilvl w:val="0"/>
          <w:numId w:val="2"/>
        </w:numPr>
        <w:ind w:left="360"/>
        <w:outlineLvl w:val="2"/>
        <w:rPr>
          <w:sz w:val="23"/>
          <w:szCs w:val="23"/>
        </w:rPr>
      </w:pPr>
      <w:r w:rsidRPr="0019099A">
        <w:rPr>
          <w:sz w:val="22"/>
          <w:szCs w:val="22"/>
        </w:rPr>
        <w:t>The planning process must include strategies for conflict resolution, including clear conflict-of-interest guidelines.</w:t>
      </w:r>
    </w:p>
    <w:p w:rsidR="00B62DA0" w:rsidRPr="0019099A" w:rsidRDefault="00B62DA0" w:rsidP="00B62DA0">
      <w:pPr>
        <w:pStyle w:val="Default"/>
        <w:numPr>
          <w:ilvl w:val="0"/>
          <w:numId w:val="2"/>
        </w:numPr>
        <w:ind w:left="360"/>
        <w:outlineLvl w:val="2"/>
        <w:rPr>
          <w:sz w:val="23"/>
          <w:szCs w:val="23"/>
        </w:rPr>
      </w:pPr>
      <w:r w:rsidRPr="0019099A">
        <w:rPr>
          <w:sz w:val="22"/>
          <w:szCs w:val="22"/>
        </w:rPr>
        <w:t>DDA service providers generally must not provide case management or develop the IP.</w:t>
      </w:r>
    </w:p>
    <w:p w:rsidR="00B62DA0" w:rsidRPr="0019099A" w:rsidRDefault="00B62DA0" w:rsidP="00B62DA0">
      <w:pPr>
        <w:pStyle w:val="Default"/>
        <w:numPr>
          <w:ilvl w:val="0"/>
          <w:numId w:val="2"/>
        </w:numPr>
        <w:ind w:left="360"/>
        <w:outlineLvl w:val="2"/>
        <w:rPr>
          <w:sz w:val="23"/>
          <w:szCs w:val="23"/>
        </w:rPr>
      </w:pPr>
      <w:r w:rsidRPr="0019099A">
        <w:rPr>
          <w:sz w:val="22"/>
          <w:szCs w:val="22"/>
        </w:rPr>
        <w:t xml:space="preserve">The planning process must offer </w:t>
      </w:r>
      <w:r>
        <w:rPr>
          <w:sz w:val="22"/>
          <w:szCs w:val="22"/>
        </w:rPr>
        <w:t>you</w:t>
      </w:r>
      <w:r w:rsidRPr="0019099A">
        <w:rPr>
          <w:sz w:val="22"/>
          <w:szCs w:val="22"/>
        </w:rPr>
        <w:t xml:space="preserve"> an informed choice of services, supports and service providers.  </w:t>
      </w:r>
    </w:p>
    <w:p w:rsidR="00B62DA0" w:rsidRPr="0019099A" w:rsidRDefault="00B62DA0" w:rsidP="00B62DA0">
      <w:pPr>
        <w:pStyle w:val="Default"/>
        <w:numPr>
          <w:ilvl w:val="0"/>
          <w:numId w:val="2"/>
        </w:numPr>
        <w:ind w:left="360"/>
        <w:outlineLvl w:val="2"/>
        <w:rPr>
          <w:sz w:val="23"/>
          <w:szCs w:val="23"/>
        </w:rPr>
      </w:pPr>
      <w:r w:rsidRPr="0019099A">
        <w:rPr>
          <w:sz w:val="22"/>
          <w:szCs w:val="22"/>
        </w:rPr>
        <w:t xml:space="preserve">The planning process must include a way for </w:t>
      </w:r>
      <w:r>
        <w:rPr>
          <w:sz w:val="22"/>
          <w:szCs w:val="22"/>
        </w:rPr>
        <w:t>you</w:t>
      </w:r>
      <w:r w:rsidRPr="0019099A">
        <w:rPr>
          <w:sz w:val="22"/>
          <w:szCs w:val="22"/>
        </w:rPr>
        <w:t xml:space="preserve"> to ask for updates to </w:t>
      </w:r>
      <w:r>
        <w:rPr>
          <w:sz w:val="22"/>
          <w:szCs w:val="22"/>
        </w:rPr>
        <w:t>your IP</w:t>
      </w:r>
      <w:r w:rsidRPr="0019099A">
        <w:rPr>
          <w:sz w:val="22"/>
          <w:szCs w:val="22"/>
        </w:rPr>
        <w:t>.</w:t>
      </w:r>
    </w:p>
    <w:p w:rsidR="00B62DA0" w:rsidRPr="0019099A" w:rsidRDefault="00B62DA0" w:rsidP="00B62DA0">
      <w:pPr>
        <w:pStyle w:val="Default"/>
        <w:numPr>
          <w:ilvl w:val="0"/>
          <w:numId w:val="2"/>
        </w:numPr>
        <w:ind w:left="360"/>
        <w:outlineLvl w:val="2"/>
        <w:rPr>
          <w:sz w:val="23"/>
          <w:szCs w:val="23"/>
        </w:rPr>
      </w:pPr>
      <w:r w:rsidRPr="0019099A">
        <w:rPr>
          <w:sz w:val="22"/>
          <w:szCs w:val="22"/>
        </w:rPr>
        <w:t xml:space="preserve">The IP must include </w:t>
      </w:r>
      <w:r>
        <w:rPr>
          <w:sz w:val="22"/>
          <w:szCs w:val="22"/>
        </w:rPr>
        <w:t xml:space="preserve">your </w:t>
      </w:r>
      <w:r w:rsidRPr="0019099A">
        <w:rPr>
          <w:sz w:val="22"/>
          <w:szCs w:val="22"/>
        </w:rPr>
        <w:t>goals and desired outcomes</w:t>
      </w:r>
      <w:r>
        <w:rPr>
          <w:sz w:val="22"/>
          <w:szCs w:val="22"/>
        </w:rPr>
        <w:t>.</w:t>
      </w:r>
    </w:p>
    <w:p w:rsidR="00B62DA0" w:rsidRPr="008A36C6" w:rsidRDefault="00B62DA0" w:rsidP="00B62DA0">
      <w:pPr>
        <w:pStyle w:val="Default"/>
        <w:numPr>
          <w:ilvl w:val="0"/>
          <w:numId w:val="2"/>
        </w:numPr>
        <w:ind w:left="360"/>
        <w:outlineLvl w:val="2"/>
        <w:rPr>
          <w:sz w:val="23"/>
          <w:szCs w:val="23"/>
        </w:rPr>
      </w:pPr>
      <w:r w:rsidRPr="008A36C6">
        <w:rPr>
          <w:sz w:val="22"/>
          <w:szCs w:val="22"/>
        </w:rPr>
        <w:t>The IP must  include information on</w:t>
      </w:r>
    </w:p>
    <w:p w:rsidR="00B62DA0" w:rsidRPr="006E15EF" w:rsidRDefault="00B62DA0" w:rsidP="00B62DA0">
      <w:pPr>
        <w:pStyle w:val="ListParagraph"/>
        <w:numPr>
          <w:ilvl w:val="0"/>
          <w:numId w:val="3"/>
        </w:numPr>
        <w:rPr>
          <w:rFonts w:ascii="Calisto MT" w:hAnsi="Calisto MT"/>
        </w:rPr>
      </w:pPr>
      <w:r w:rsidRPr="006E15EF">
        <w:rPr>
          <w:rFonts w:ascii="Calisto MT" w:hAnsi="Calisto MT"/>
          <w:sz w:val="22"/>
          <w:szCs w:val="22"/>
        </w:rPr>
        <w:t xml:space="preserve">services and supports necessary to meet </w:t>
      </w:r>
      <w:r>
        <w:rPr>
          <w:rFonts w:ascii="Calisto MT" w:hAnsi="Calisto MT"/>
          <w:sz w:val="22"/>
          <w:szCs w:val="22"/>
        </w:rPr>
        <w:t xml:space="preserve">your </w:t>
      </w:r>
      <w:r w:rsidRPr="006E15EF">
        <w:rPr>
          <w:rFonts w:ascii="Calisto MT" w:hAnsi="Calisto MT"/>
          <w:sz w:val="22"/>
          <w:szCs w:val="22"/>
        </w:rPr>
        <w:t xml:space="preserve">assessed needs and address </w:t>
      </w:r>
      <w:r>
        <w:rPr>
          <w:rFonts w:ascii="Calisto MT" w:hAnsi="Calisto MT"/>
          <w:sz w:val="22"/>
          <w:szCs w:val="22"/>
        </w:rPr>
        <w:t xml:space="preserve">your </w:t>
      </w:r>
      <w:r w:rsidRPr="006E15EF">
        <w:rPr>
          <w:rFonts w:ascii="Calisto MT" w:hAnsi="Calisto MT"/>
          <w:sz w:val="22"/>
          <w:szCs w:val="22"/>
        </w:rPr>
        <w:t>preferences</w:t>
      </w:r>
      <w:r>
        <w:rPr>
          <w:rFonts w:ascii="Calisto MT" w:hAnsi="Calisto MT"/>
          <w:sz w:val="22"/>
          <w:szCs w:val="22"/>
        </w:rPr>
        <w:t>,</w:t>
      </w:r>
    </w:p>
    <w:p w:rsidR="00B62DA0" w:rsidRPr="006E15EF" w:rsidRDefault="00B62DA0" w:rsidP="00B62DA0">
      <w:pPr>
        <w:pStyle w:val="ListParagraph"/>
        <w:numPr>
          <w:ilvl w:val="0"/>
          <w:numId w:val="3"/>
        </w:numPr>
        <w:rPr>
          <w:rFonts w:ascii="Calisto MT" w:hAnsi="Calisto MT"/>
        </w:rPr>
      </w:pPr>
      <w:r>
        <w:rPr>
          <w:rFonts w:ascii="Calisto MT" w:hAnsi="Calisto MT"/>
          <w:sz w:val="22"/>
          <w:szCs w:val="22"/>
        </w:rPr>
        <w:t>your</w:t>
      </w:r>
      <w:r w:rsidRPr="006E15EF">
        <w:rPr>
          <w:rFonts w:ascii="Calisto MT" w:hAnsi="Calisto MT"/>
          <w:sz w:val="22"/>
          <w:szCs w:val="22"/>
        </w:rPr>
        <w:t xml:space="preserve"> strengths and preferences</w:t>
      </w:r>
      <w:r>
        <w:rPr>
          <w:rFonts w:ascii="Calisto MT" w:hAnsi="Calisto MT"/>
          <w:sz w:val="22"/>
          <w:szCs w:val="22"/>
        </w:rPr>
        <w:t>,</w:t>
      </w:r>
    </w:p>
    <w:p w:rsidR="00B62DA0" w:rsidRPr="00013A6E" w:rsidRDefault="00B62DA0" w:rsidP="00B62DA0">
      <w:pPr>
        <w:pStyle w:val="ListParagraph"/>
        <w:numPr>
          <w:ilvl w:val="0"/>
          <w:numId w:val="3"/>
        </w:numPr>
        <w:rPr>
          <w:rFonts w:ascii="Calisto MT" w:hAnsi="Calisto MT"/>
        </w:rPr>
      </w:pPr>
      <w:r>
        <w:rPr>
          <w:rFonts w:ascii="Calisto MT" w:hAnsi="Calisto MT"/>
          <w:sz w:val="22"/>
          <w:szCs w:val="22"/>
        </w:rPr>
        <w:t xml:space="preserve">your </w:t>
      </w:r>
      <w:r w:rsidRPr="006E15EF">
        <w:rPr>
          <w:rFonts w:ascii="Calisto MT" w:hAnsi="Calisto MT"/>
          <w:sz w:val="22"/>
          <w:szCs w:val="22"/>
        </w:rPr>
        <w:t>clinical and support needs, based on an assessment of functional need</w:t>
      </w:r>
      <w:r>
        <w:rPr>
          <w:rFonts w:ascii="Calisto MT" w:hAnsi="Calisto MT"/>
          <w:sz w:val="22"/>
          <w:szCs w:val="22"/>
        </w:rPr>
        <w:t>,</w:t>
      </w:r>
    </w:p>
    <w:p w:rsidR="00B62DA0" w:rsidRPr="006E15EF" w:rsidRDefault="00B62DA0" w:rsidP="00B62DA0">
      <w:pPr>
        <w:pStyle w:val="ListParagraph"/>
        <w:numPr>
          <w:ilvl w:val="0"/>
          <w:numId w:val="3"/>
        </w:numPr>
        <w:rPr>
          <w:rFonts w:ascii="Calisto MT" w:hAnsi="Calisto MT"/>
        </w:rPr>
      </w:pPr>
      <w:r w:rsidRPr="006E15EF">
        <w:rPr>
          <w:rFonts w:ascii="Calisto MT" w:hAnsi="Calisto MT"/>
          <w:sz w:val="22"/>
          <w:szCs w:val="22"/>
        </w:rPr>
        <w:t xml:space="preserve">services and supports, including self-directed services, needed to assist </w:t>
      </w:r>
      <w:r>
        <w:rPr>
          <w:rFonts w:ascii="Calisto MT" w:hAnsi="Calisto MT"/>
          <w:sz w:val="22"/>
          <w:szCs w:val="22"/>
        </w:rPr>
        <w:t xml:space="preserve">you </w:t>
      </w:r>
      <w:r w:rsidRPr="006E15EF">
        <w:rPr>
          <w:rFonts w:ascii="Calisto MT" w:hAnsi="Calisto MT"/>
          <w:sz w:val="22"/>
          <w:szCs w:val="22"/>
        </w:rPr>
        <w:t>in achieving identified goals</w:t>
      </w:r>
      <w:r>
        <w:rPr>
          <w:rFonts w:ascii="Calisto MT" w:hAnsi="Calisto MT"/>
          <w:sz w:val="22"/>
          <w:szCs w:val="22"/>
        </w:rPr>
        <w:t>,</w:t>
      </w:r>
    </w:p>
    <w:p w:rsidR="00B62DA0" w:rsidRPr="006E15EF" w:rsidRDefault="00B62DA0" w:rsidP="00B62DA0">
      <w:pPr>
        <w:pStyle w:val="ListParagraph"/>
        <w:numPr>
          <w:ilvl w:val="0"/>
          <w:numId w:val="3"/>
        </w:numPr>
        <w:rPr>
          <w:rFonts w:ascii="Calisto MT" w:hAnsi="Calisto MT"/>
        </w:rPr>
      </w:pPr>
      <w:r w:rsidRPr="006E15EF">
        <w:rPr>
          <w:rFonts w:ascii="Calisto MT" w:hAnsi="Calisto MT"/>
          <w:sz w:val="22"/>
          <w:szCs w:val="22"/>
        </w:rPr>
        <w:t>paid and unpaid providers of services and supports</w:t>
      </w:r>
      <w:r>
        <w:rPr>
          <w:rFonts w:ascii="Calisto MT" w:hAnsi="Calisto MT"/>
          <w:sz w:val="22"/>
          <w:szCs w:val="22"/>
        </w:rPr>
        <w:t>,</w:t>
      </w:r>
    </w:p>
    <w:p w:rsidR="00B62DA0" w:rsidRPr="009F3D9D" w:rsidRDefault="00B62DA0" w:rsidP="00B62DA0">
      <w:pPr>
        <w:pStyle w:val="ListParagraph"/>
        <w:numPr>
          <w:ilvl w:val="0"/>
          <w:numId w:val="3"/>
        </w:numPr>
        <w:rPr>
          <w:rFonts w:ascii="Calisto MT" w:hAnsi="Calisto MT"/>
        </w:rPr>
      </w:pPr>
      <w:r>
        <w:rPr>
          <w:rFonts w:ascii="Calisto MT" w:hAnsi="Calisto MT"/>
          <w:sz w:val="22"/>
          <w:szCs w:val="22"/>
        </w:rPr>
        <w:t>individual safety, and</w:t>
      </w:r>
    </w:p>
    <w:p w:rsidR="00B62DA0" w:rsidRPr="008A36C6" w:rsidRDefault="00B62DA0" w:rsidP="00B62DA0">
      <w:pPr>
        <w:pStyle w:val="ListParagraph"/>
        <w:numPr>
          <w:ilvl w:val="0"/>
          <w:numId w:val="3"/>
        </w:numPr>
        <w:rPr>
          <w:rFonts w:ascii="Calisto MT" w:hAnsi="Calisto MT"/>
        </w:rPr>
      </w:pPr>
      <w:r w:rsidRPr="009F3D9D">
        <w:rPr>
          <w:rFonts w:ascii="Calisto MT" w:hAnsi="Calisto MT"/>
          <w:sz w:val="22"/>
          <w:szCs w:val="22"/>
        </w:rPr>
        <w:t>measures to minimize risk, including back-up plans as necessary.</w:t>
      </w:r>
    </w:p>
    <w:p w:rsidR="00B62DA0" w:rsidRPr="008A36C6" w:rsidRDefault="00B62DA0" w:rsidP="00B62DA0">
      <w:pPr>
        <w:pStyle w:val="Default"/>
        <w:numPr>
          <w:ilvl w:val="0"/>
          <w:numId w:val="2"/>
        </w:numPr>
        <w:ind w:left="360"/>
        <w:outlineLvl w:val="2"/>
      </w:pPr>
      <w:r w:rsidRPr="008A36C6">
        <w:rPr>
          <w:sz w:val="22"/>
          <w:szCs w:val="22"/>
        </w:rPr>
        <w:t xml:space="preserve">The IP must be understandable to </w:t>
      </w:r>
      <w:r>
        <w:rPr>
          <w:sz w:val="22"/>
          <w:szCs w:val="22"/>
        </w:rPr>
        <w:t>you and your support providers</w:t>
      </w:r>
      <w:r w:rsidRPr="008A36C6">
        <w:rPr>
          <w:sz w:val="22"/>
          <w:szCs w:val="22"/>
        </w:rPr>
        <w:t>.</w:t>
      </w:r>
    </w:p>
    <w:p w:rsidR="00B62DA0" w:rsidRPr="008A36C6" w:rsidRDefault="00B62DA0" w:rsidP="00B62DA0">
      <w:pPr>
        <w:pStyle w:val="Default"/>
        <w:numPr>
          <w:ilvl w:val="0"/>
          <w:numId w:val="2"/>
        </w:numPr>
        <w:ind w:left="360"/>
        <w:outlineLvl w:val="2"/>
      </w:pPr>
      <w:r w:rsidRPr="008A36C6">
        <w:rPr>
          <w:sz w:val="22"/>
          <w:szCs w:val="22"/>
        </w:rPr>
        <w:t xml:space="preserve">The IP must be written in manner accessible to </w:t>
      </w:r>
      <w:r>
        <w:rPr>
          <w:sz w:val="22"/>
          <w:szCs w:val="22"/>
        </w:rPr>
        <w:t>you</w:t>
      </w:r>
      <w:r w:rsidRPr="008A36C6">
        <w:rPr>
          <w:sz w:val="22"/>
          <w:szCs w:val="22"/>
        </w:rPr>
        <w:t>.</w:t>
      </w:r>
    </w:p>
    <w:p w:rsidR="00B62DA0" w:rsidRPr="008A36C6" w:rsidRDefault="00B62DA0" w:rsidP="00B62DA0">
      <w:pPr>
        <w:pStyle w:val="Default"/>
        <w:numPr>
          <w:ilvl w:val="0"/>
          <w:numId w:val="2"/>
        </w:numPr>
        <w:ind w:left="360"/>
        <w:outlineLvl w:val="2"/>
      </w:pPr>
      <w:r w:rsidRPr="008A36C6">
        <w:rPr>
          <w:sz w:val="22"/>
          <w:szCs w:val="22"/>
        </w:rPr>
        <w:t>The IP must be written in manner accessible to persons with limited understanding of English.</w:t>
      </w:r>
    </w:p>
    <w:p w:rsidR="00B62DA0" w:rsidRPr="008A36C6" w:rsidRDefault="00B62DA0" w:rsidP="00B62DA0">
      <w:pPr>
        <w:pStyle w:val="Default"/>
        <w:numPr>
          <w:ilvl w:val="0"/>
          <w:numId w:val="2"/>
        </w:numPr>
        <w:ind w:left="360"/>
        <w:outlineLvl w:val="2"/>
      </w:pPr>
      <w:r w:rsidRPr="008A36C6">
        <w:rPr>
          <w:sz w:val="22"/>
          <w:szCs w:val="22"/>
        </w:rPr>
        <w:t>The IP must identify the people and/or organization responsible for monitoring the IP.</w:t>
      </w:r>
    </w:p>
    <w:p w:rsidR="00B62DA0" w:rsidRPr="008A36C6" w:rsidRDefault="00B62DA0" w:rsidP="00B62DA0">
      <w:pPr>
        <w:pStyle w:val="Default"/>
        <w:numPr>
          <w:ilvl w:val="0"/>
          <w:numId w:val="2"/>
        </w:numPr>
        <w:ind w:left="360"/>
        <w:outlineLvl w:val="2"/>
      </w:pPr>
      <w:r w:rsidRPr="008A36C6">
        <w:rPr>
          <w:sz w:val="22"/>
          <w:szCs w:val="22"/>
        </w:rPr>
        <w:t xml:space="preserve">When the IP is final, </w:t>
      </w:r>
      <w:r>
        <w:rPr>
          <w:sz w:val="22"/>
          <w:szCs w:val="22"/>
        </w:rPr>
        <w:t>you</w:t>
      </w:r>
      <w:r w:rsidRPr="008A36C6">
        <w:rPr>
          <w:sz w:val="22"/>
          <w:szCs w:val="22"/>
        </w:rPr>
        <w:t xml:space="preserve"> must agree to the plan in writing.</w:t>
      </w:r>
    </w:p>
    <w:p w:rsidR="00B62DA0" w:rsidRPr="008A36C6" w:rsidRDefault="00B62DA0" w:rsidP="00B62DA0">
      <w:pPr>
        <w:pStyle w:val="Default"/>
        <w:numPr>
          <w:ilvl w:val="0"/>
          <w:numId w:val="2"/>
        </w:numPr>
        <w:ind w:left="360"/>
        <w:outlineLvl w:val="2"/>
      </w:pPr>
      <w:r w:rsidRPr="008A36C6">
        <w:rPr>
          <w:sz w:val="22"/>
          <w:szCs w:val="22"/>
        </w:rPr>
        <w:t>The IP will be signed and copies distributed to all people and providers involved with or responsible for implementing the IP.</w:t>
      </w:r>
    </w:p>
    <w:p w:rsidR="00B62DA0" w:rsidRPr="008A36C6" w:rsidRDefault="00B62DA0" w:rsidP="00B62DA0">
      <w:pPr>
        <w:pStyle w:val="Default"/>
        <w:numPr>
          <w:ilvl w:val="0"/>
          <w:numId w:val="2"/>
        </w:numPr>
        <w:ind w:left="360"/>
        <w:outlineLvl w:val="2"/>
      </w:pPr>
      <w:r w:rsidRPr="008A36C6">
        <w:rPr>
          <w:sz w:val="22"/>
          <w:szCs w:val="22"/>
        </w:rPr>
        <w:t xml:space="preserve">The IP must be reviewed at least every 12 months, or when </w:t>
      </w:r>
      <w:r>
        <w:rPr>
          <w:sz w:val="22"/>
          <w:szCs w:val="22"/>
        </w:rPr>
        <w:t>your</w:t>
      </w:r>
      <w:r w:rsidRPr="008A36C6">
        <w:rPr>
          <w:sz w:val="22"/>
          <w:szCs w:val="22"/>
        </w:rPr>
        <w:t xml:space="preserve"> circumstances or needs have changed significantly, or when </w:t>
      </w:r>
      <w:r>
        <w:rPr>
          <w:sz w:val="22"/>
          <w:szCs w:val="22"/>
        </w:rPr>
        <w:t>you request a review</w:t>
      </w:r>
      <w:r w:rsidRPr="008A36C6">
        <w:rPr>
          <w:sz w:val="22"/>
          <w:szCs w:val="22"/>
        </w:rPr>
        <w:t>.</w:t>
      </w:r>
    </w:p>
    <w:p w:rsidR="00B62DA0" w:rsidRPr="006E15EF" w:rsidRDefault="00B62DA0" w:rsidP="00B62DA0">
      <w:pPr>
        <w:rPr>
          <w:rFonts w:ascii="Calisto MT" w:hAnsi="Calisto MT"/>
        </w:rPr>
      </w:pPr>
    </w:p>
    <w:p w:rsidR="00B62DA0" w:rsidRDefault="00B62DA0" w:rsidP="00B62DA0">
      <w:pPr>
        <w:pStyle w:val="Default"/>
        <w:outlineLvl w:val="2"/>
        <w:rPr>
          <w:sz w:val="23"/>
          <w:szCs w:val="23"/>
        </w:rPr>
      </w:pPr>
      <w:r>
        <w:rPr>
          <w:b/>
          <w:sz w:val="23"/>
          <w:szCs w:val="23"/>
        </w:rPr>
        <w:t>Your DDA Medicaid Waiver</w:t>
      </w:r>
      <w:r w:rsidRPr="0019099A">
        <w:rPr>
          <w:b/>
          <w:sz w:val="23"/>
          <w:szCs w:val="23"/>
        </w:rPr>
        <w:t xml:space="preserve"> IP</w:t>
      </w:r>
      <w:r>
        <w:rPr>
          <w:b/>
          <w:sz w:val="23"/>
          <w:szCs w:val="23"/>
        </w:rPr>
        <w:t xml:space="preserve">.  </w:t>
      </w:r>
      <w:r>
        <w:rPr>
          <w:sz w:val="23"/>
          <w:szCs w:val="23"/>
        </w:rPr>
        <w:t>Your Individual Plan (IP) should include all the services and supports you need, including DDA services.  Your first IP must be developed within 30 days after you start to receive services and should be changed as your needs change.  At least annually, your IP must be reviewed by the team to make any appropriate changes.</w:t>
      </w:r>
    </w:p>
    <w:p w:rsidR="00B62DA0" w:rsidRPr="00782506" w:rsidRDefault="00B62DA0" w:rsidP="00B62DA0">
      <w:pPr>
        <w:pStyle w:val="ListParagraph"/>
        <w:spacing w:before="100" w:beforeAutospacing="1" w:after="100" w:afterAutospacing="1"/>
        <w:rPr>
          <w:rFonts w:ascii="Calisto MT" w:eastAsia="Times New Roman" w:hAnsi="Calisto MT"/>
          <w:sz w:val="23"/>
          <w:szCs w:val="23"/>
          <w:lang w:bidi="ar-SA"/>
        </w:rPr>
      </w:pPr>
      <w:r>
        <w:rPr>
          <w:rFonts w:ascii="Calisto MT" w:eastAsia="Times New Roman" w:hAnsi="Calisto MT"/>
          <w:sz w:val="23"/>
          <w:szCs w:val="23"/>
          <w:lang w:bidi="ar-SA"/>
        </w:rPr>
        <w:tab/>
        <w:t>Your</w:t>
      </w:r>
      <w:r w:rsidRPr="00782506">
        <w:rPr>
          <w:rFonts w:ascii="Calisto MT" w:eastAsia="Times New Roman" w:hAnsi="Calisto MT"/>
          <w:sz w:val="23"/>
          <w:szCs w:val="23"/>
          <w:lang w:bidi="ar-SA"/>
        </w:rPr>
        <w:t xml:space="preserve"> IP </w:t>
      </w:r>
      <w:r>
        <w:rPr>
          <w:rFonts w:ascii="Calisto MT" w:eastAsia="Times New Roman" w:hAnsi="Calisto MT"/>
          <w:sz w:val="23"/>
          <w:szCs w:val="23"/>
          <w:lang w:bidi="ar-SA"/>
        </w:rPr>
        <w:t xml:space="preserve">defines and establishes your legal right to DDA services.  Your IP is the written plan </w:t>
      </w:r>
      <w:r w:rsidRPr="00782506">
        <w:rPr>
          <w:rFonts w:ascii="Calisto MT" w:eastAsia="Times New Roman" w:hAnsi="Calisto MT"/>
          <w:sz w:val="23"/>
          <w:szCs w:val="23"/>
          <w:lang w:bidi="ar-SA"/>
        </w:rPr>
        <w:t>for the provision of services and supports, directed by you, outcome oriented, and intended to specify all needed assessments, services, and training. For individuals in community based services, t</w:t>
      </w:r>
      <w:r>
        <w:rPr>
          <w:rFonts w:ascii="Calisto MT" w:eastAsia="Times New Roman" w:hAnsi="Calisto MT"/>
          <w:sz w:val="23"/>
          <w:szCs w:val="23"/>
          <w:lang w:bidi="ar-SA"/>
        </w:rPr>
        <w:t xml:space="preserve">he IP </w:t>
      </w:r>
      <w:r w:rsidRPr="00782506">
        <w:rPr>
          <w:rFonts w:ascii="Calisto MT" w:eastAsia="Times New Roman" w:hAnsi="Calisto MT"/>
          <w:sz w:val="23"/>
          <w:szCs w:val="23"/>
          <w:lang w:bidi="ar-SA"/>
        </w:rPr>
        <w:t>includes</w:t>
      </w:r>
      <w:r>
        <w:rPr>
          <w:rFonts w:ascii="Calisto MT" w:eastAsia="Times New Roman" w:hAnsi="Calisto MT"/>
          <w:sz w:val="23"/>
          <w:szCs w:val="23"/>
          <w:lang w:bidi="ar-SA"/>
        </w:rPr>
        <w:t>:</w:t>
      </w:r>
    </w:p>
    <w:p w:rsidR="00B62DA0" w:rsidRPr="00BD723C" w:rsidRDefault="00B62DA0" w:rsidP="00B62DA0">
      <w:pPr>
        <w:pStyle w:val="ListParagraph"/>
        <w:numPr>
          <w:ilvl w:val="0"/>
          <w:numId w:val="1"/>
        </w:numPr>
        <w:spacing w:before="100" w:beforeAutospacing="1" w:after="100" w:afterAutospacing="1"/>
        <w:ind w:left="1170" w:hanging="450"/>
        <w:rPr>
          <w:rFonts w:ascii="Calisto MT" w:eastAsia="Times New Roman" w:hAnsi="Calisto MT"/>
          <w:sz w:val="23"/>
          <w:szCs w:val="23"/>
          <w:lang w:bidi="ar-SA"/>
        </w:rPr>
      </w:pPr>
      <w:r w:rsidRPr="00BD723C">
        <w:rPr>
          <w:rFonts w:ascii="Calisto MT" w:eastAsia="Times New Roman" w:hAnsi="Calisto MT"/>
          <w:sz w:val="23"/>
          <w:szCs w:val="23"/>
          <w:lang w:bidi="ar-SA"/>
        </w:rPr>
        <w:t>Your strengths and weaknesses,</w:t>
      </w:r>
    </w:p>
    <w:p w:rsidR="00B62DA0" w:rsidRPr="00BD723C" w:rsidRDefault="00B62DA0" w:rsidP="00B62DA0">
      <w:pPr>
        <w:pStyle w:val="ListParagraph"/>
        <w:numPr>
          <w:ilvl w:val="0"/>
          <w:numId w:val="1"/>
        </w:numPr>
        <w:spacing w:before="100" w:beforeAutospacing="1" w:after="100" w:afterAutospacing="1"/>
        <w:ind w:left="1170" w:hanging="450"/>
        <w:rPr>
          <w:rFonts w:ascii="Calisto MT" w:eastAsia="Times New Roman" w:hAnsi="Calisto MT"/>
          <w:sz w:val="23"/>
          <w:szCs w:val="23"/>
          <w:lang w:bidi="ar-SA"/>
        </w:rPr>
      </w:pPr>
      <w:r w:rsidRPr="00BD723C">
        <w:rPr>
          <w:rFonts w:ascii="Calisto MT" w:eastAsia="Times New Roman" w:hAnsi="Calisto MT"/>
          <w:sz w:val="23"/>
          <w:szCs w:val="23"/>
          <w:lang w:bidi="ar-SA"/>
        </w:rPr>
        <w:t>Your preferences and desires,</w:t>
      </w:r>
    </w:p>
    <w:p w:rsidR="00B62DA0" w:rsidRPr="00BD723C" w:rsidRDefault="00B62DA0" w:rsidP="00B62DA0">
      <w:pPr>
        <w:pStyle w:val="ListParagraph"/>
        <w:numPr>
          <w:ilvl w:val="0"/>
          <w:numId w:val="1"/>
        </w:numPr>
        <w:spacing w:before="100" w:beforeAutospacing="1" w:after="100" w:afterAutospacing="1"/>
        <w:ind w:left="1170" w:hanging="450"/>
        <w:rPr>
          <w:rFonts w:ascii="Calisto MT" w:eastAsia="Times New Roman" w:hAnsi="Calisto MT"/>
          <w:sz w:val="23"/>
          <w:szCs w:val="23"/>
          <w:lang w:bidi="ar-SA"/>
        </w:rPr>
      </w:pPr>
      <w:r w:rsidRPr="00BD723C">
        <w:rPr>
          <w:rFonts w:ascii="Calisto MT" w:eastAsia="Times New Roman" w:hAnsi="Calisto MT"/>
          <w:sz w:val="23"/>
          <w:szCs w:val="23"/>
          <w:lang w:bidi="ar-SA"/>
        </w:rPr>
        <w:t>Services to be provided,</w:t>
      </w:r>
    </w:p>
    <w:p w:rsidR="00B62DA0" w:rsidRPr="00BD723C" w:rsidRDefault="00B62DA0" w:rsidP="00B62DA0">
      <w:pPr>
        <w:pStyle w:val="ListParagraph"/>
        <w:numPr>
          <w:ilvl w:val="0"/>
          <w:numId w:val="1"/>
        </w:numPr>
        <w:spacing w:before="100" w:beforeAutospacing="1" w:after="100" w:afterAutospacing="1"/>
        <w:ind w:left="1170" w:hanging="450"/>
        <w:rPr>
          <w:rFonts w:ascii="Calisto MT" w:eastAsia="Times New Roman" w:hAnsi="Calisto MT"/>
          <w:sz w:val="23"/>
          <w:szCs w:val="23"/>
          <w:lang w:bidi="ar-SA"/>
        </w:rPr>
      </w:pPr>
      <w:r w:rsidRPr="00BD723C">
        <w:rPr>
          <w:rFonts w:ascii="Calisto MT" w:eastAsia="Times New Roman" w:hAnsi="Calisto MT"/>
          <w:sz w:val="23"/>
          <w:szCs w:val="23"/>
          <w:lang w:bidi="ar-SA"/>
        </w:rPr>
        <w:t>Training and staffing ratios based on your needs preferences and desires,</w:t>
      </w:r>
    </w:p>
    <w:p w:rsidR="00B62DA0" w:rsidRPr="00BD723C" w:rsidRDefault="00B62DA0" w:rsidP="00B62DA0">
      <w:pPr>
        <w:pStyle w:val="ListParagraph"/>
        <w:numPr>
          <w:ilvl w:val="0"/>
          <w:numId w:val="1"/>
        </w:numPr>
        <w:spacing w:before="100" w:beforeAutospacing="1" w:after="100" w:afterAutospacing="1"/>
        <w:ind w:left="1170" w:hanging="450"/>
        <w:rPr>
          <w:rFonts w:ascii="Calisto MT" w:eastAsia="Times New Roman" w:hAnsi="Calisto MT"/>
          <w:sz w:val="23"/>
          <w:szCs w:val="23"/>
          <w:lang w:bidi="ar-SA"/>
        </w:rPr>
      </w:pPr>
      <w:r w:rsidRPr="00BD723C">
        <w:rPr>
          <w:rFonts w:ascii="Calisto MT" w:eastAsia="Times New Roman" w:hAnsi="Calisto MT"/>
          <w:sz w:val="23"/>
          <w:szCs w:val="23"/>
          <w:lang w:bidi="ar-SA"/>
        </w:rPr>
        <w:t>A behavior plan if required,</w:t>
      </w:r>
    </w:p>
    <w:p w:rsidR="00B62DA0" w:rsidRPr="00BD723C" w:rsidRDefault="00B62DA0" w:rsidP="00B62DA0">
      <w:pPr>
        <w:pStyle w:val="ListParagraph"/>
        <w:numPr>
          <w:ilvl w:val="0"/>
          <w:numId w:val="1"/>
        </w:numPr>
        <w:spacing w:before="100" w:beforeAutospacing="1" w:after="100" w:afterAutospacing="1"/>
        <w:ind w:left="1170" w:hanging="450"/>
        <w:rPr>
          <w:rFonts w:ascii="Calisto MT" w:eastAsia="Times New Roman" w:hAnsi="Calisto MT"/>
          <w:sz w:val="23"/>
          <w:szCs w:val="23"/>
          <w:lang w:bidi="ar-SA"/>
        </w:rPr>
      </w:pPr>
      <w:r w:rsidRPr="00BD723C">
        <w:rPr>
          <w:rFonts w:ascii="Calisto MT" w:eastAsia="Times New Roman" w:hAnsi="Calisto MT"/>
          <w:sz w:val="23"/>
          <w:szCs w:val="23"/>
          <w:lang w:bidi="ar-SA"/>
        </w:rPr>
        <w:t>Measurable goals for the completion of outcomes,</w:t>
      </w:r>
    </w:p>
    <w:p w:rsidR="00B62DA0" w:rsidRPr="00BD723C" w:rsidRDefault="00B62DA0" w:rsidP="00B62DA0">
      <w:pPr>
        <w:pStyle w:val="ListParagraph"/>
        <w:numPr>
          <w:ilvl w:val="0"/>
          <w:numId w:val="1"/>
        </w:numPr>
        <w:spacing w:before="100" w:beforeAutospacing="1" w:after="100" w:afterAutospacing="1"/>
        <w:ind w:left="1170" w:hanging="450"/>
        <w:rPr>
          <w:rFonts w:ascii="Calisto MT" w:eastAsia="Times New Roman" w:hAnsi="Calisto MT"/>
          <w:sz w:val="23"/>
          <w:szCs w:val="23"/>
          <w:lang w:bidi="ar-SA"/>
        </w:rPr>
      </w:pPr>
      <w:r w:rsidRPr="00BD723C">
        <w:rPr>
          <w:rFonts w:ascii="Calisto MT" w:eastAsia="Times New Roman" w:hAnsi="Calisto MT"/>
          <w:sz w:val="23"/>
          <w:szCs w:val="23"/>
          <w:lang w:bidi="ar-SA"/>
        </w:rPr>
        <w:t>Target dates for the completion of goals,</w:t>
      </w:r>
    </w:p>
    <w:p w:rsidR="00B62DA0" w:rsidRPr="00BD723C" w:rsidRDefault="00B62DA0" w:rsidP="00B62DA0">
      <w:pPr>
        <w:pStyle w:val="ListParagraph"/>
        <w:numPr>
          <w:ilvl w:val="0"/>
          <w:numId w:val="1"/>
        </w:numPr>
        <w:spacing w:before="100" w:beforeAutospacing="1" w:after="100" w:afterAutospacing="1"/>
        <w:ind w:left="1170" w:hanging="450"/>
        <w:rPr>
          <w:rFonts w:ascii="Calisto MT" w:eastAsia="Times New Roman" w:hAnsi="Calisto MT"/>
          <w:sz w:val="23"/>
          <w:szCs w:val="23"/>
          <w:lang w:bidi="ar-SA"/>
        </w:rPr>
      </w:pPr>
      <w:r w:rsidRPr="00BD723C">
        <w:rPr>
          <w:rFonts w:ascii="Calisto MT" w:eastAsia="Times New Roman" w:hAnsi="Calisto MT"/>
          <w:sz w:val="23"/>
          <w:szCs w:val="23"/>
          <w:lang w:bidi="ar-SA"/>
        </w:rPr>
        <w:t>Implementation strategies and dates,</w:t>
      </w:r>
    </w:p>
    <w:p w:rsidR="00B62DA0" w:rsidRPr="00BD723C" w:rsidRDefault="00B62DA0" w:rsidP="00B62DA0">
      <w:pPr>
        <w:pStyle w:val="ListParagraph"/>
        <w:numPr>
          <w:ilvl w:val="0"/>
          <w:numId w:val="1"/>
        </w:numPr>
        <w:spacing w:before="100" w:beforeAutospacing="1" w:after="100" w:afterAutospacing="1"/>
        <w:ind w:left="1170" w:hanging="450"/>
        <w:rPr>
          <w:rFonts w:ascii="Calisto MT" w:eastAsia="Times New Roman" w:hAnsi="Calisto MT"/>
          <w:sz w:val="23"/>
          <w:szCs w:val="23"/>
          <w:lang w:bidi="ar-SA"/>
        </w:rPr>
      </w:pPr>
      <w:r w:rsidRPr="00BD723C">
        <w:rPr>
          <w:rFonts w:ascii="Calisto MT" w:eastAsia="Times New Roman" w:hAnsi="Calisto MT"/>
          <w:sz w:val="23"/>
          <w:szCs w:val="23"/>
          <w:lang w:bidi="ar-SA"/>
        </w:rPr>
        <w:t>Documentation of progress toward the achievement of goals,</w:t>
      </w:r>
    </w:p>
    <w:p w:rsidR="00B62DA0" w:rsidRPr="00BD723C" w:rsidRDefault="00B62DA0" w:rsidP="00B62DA0">
      <w:pPr>
        <w:pStyle w:val="ListParagraph"/>
        <w:numPr>
          <w:ilvl w:val="0"/>
          <w:numId w:val="1"/>
        </w:numPr>
        <w:spacing w:before="100" w:beforeAutospacing="1" w:after="100" w:afterAutospacing="1"/>
        <w:ind w:left="1170" w:hanging="450"/>
        <w:rPr>
          <w:rFonts w:ascii="Calisto MT" w:eastAsia="Times New Roman" w:hAnsi="Calisto MT"/>
          <w:sz w:val="23"/>
          <w:szCs w:val="23"/>
          <w:lang w:bidi="ar-SA"/>
        </w:rPr>
      </w:pPr>
      <w:r w:rsidRPr="00BD723C">
        <w:rPr>
          <w:rFonts w:ascii="Calisto MT" w:eastAsia="Times New Roman" w:hAnsi="Calisto MT"/>
          <w:sz w:val="23"/>
          <w:szCs w:val="23"/>
          <w:lang w:bidi="ar-SA"/>
        </w:rPr>
        <w:t>Monitoring procedures,</w:t>
      </w:r>
    </w:p>
    <w:p w:rsidR="00B62DA0" w:rsidRPr="00BD723C" w:rsidRDefault="00B62DA0" w:rsidP="00B62DA0">
      <w:pPr>
        <w:pStyle w:val="ListParagraph"/>
        <w:numPr>
          <w:ilvl w:val="0"/>
          <w:numId w:val="1"/>
        </w:numPr>
        <w:spacing w:before="100" w:beforeAutospacing="1" w:after="100" w:afterAutospacing="1"/>
        <w:ind w:left="1170" w:hanging="450"/>
        <w:rPr>
          <w:rFonts w:ascii="Calisto MT" w:eastAsia="Times New Roman" w:hAnsi="Calisto MT"/>
          <w:sz w:val="23"/>
          <w:szCs w:val="23"/>
          <w:lang w:bidi="ar-SA"/>
        </w:rPr>
      </w:pPr>
      <w:r w:rsidRPr="00BD723C">
        <w:rPr>
          <w:rFonts w:ascii="Calisto MT" w:eastAsia="Times New Roman" w:hAnsi="Calisto MT"/>
          <w:sz w:val="23"/>
          <w:szCs w:val="23"/>
          <w:lang w:bidi="ar-SA"/>
        </w:rPr>
        <w:t xml:space="preserve">Individuals responsible for providing the supports, services, implementation, and monitoring of the plan, and </w:t>
      </w:r>
    </w:p>
    <w:p w:rsidR="00B62DA0" w:rsidRPr="00BD723C" w:rsidRDefault="00B62DA0" w:rsidP="00B62DA0">
      <w:pPr>
        <w:pStyle w:val="ListParagraph"/>
        <w:numPr>
          <w:ilvl w:val="0"/>
          <w:numId w:val="1"/>
        </w:numPr>
        <w:spacing w:before="100" w:beforeAutospacing="1" w:after="100" w:afterAutospacing="1"/>
        <w:ind w:left="1170" w:hanging="450"/>
        <w:rPr>
          <w:rFonts w:ascii="Calisto MT" w:eastAsia="Times New Roman" w:hAnsi="Calisto MT"/>
          <w:sz w:val="23"/>
          <w:szCs w:val="23"/>
          <w:lang w:bidi="ar-SA"/>
        </w:rPr>
      </w:pPr>
      <w:r w:rsidRPr="00BD723C">
        <w:rPr>
          <w:rFonts w:ascii="Calisto MT" w:eastAsia="Times New Roman" w:hAnsi="Calisto MT"/>
          <w:sz w:val="23"/>
          <w:szCs w:val="23"/>
          <w:lang w:bidi="ar-SA"/>
        </w:rPr>
        <w:t>Documentation indicating that you or your proponents, when applicable, have been involved in, informed of, and agree with the plan.</w:t>
      </w:r>
    </w:p>
    <w:p w:rsidR="00B62DA0" w:rsidRDefault="00B62DA0" w:rsidP="00B62DA0">
      <w:pPr>
        <w:pStyle w:val="TOC2"/>
        <w:ind w:left="0"/>
        <w:jc w:val="left"/>
        <w:rPr>
          <w:rFonts w:ascii="Calisto MT" w:hAnsi="Calisto MT"/>
          <w:smallCaps w:val="0"/>
          <w:noProof/>
          <w:sz w:val="23"/>
          <w:szCs w:val="23"/>
        </w:rPr>
      </w:pPr>
      <w:r>
        <w:rPr>
          <w:rFonts w:ascii="Calisto MT" w:hAnsi="Calisto MT"/>
          <w:smallCaps w:val="0"/>
          <w:noProof/>
          <w:sz w:val="23"/>
          <w:szCs w:val="23"/>
        </w:rPr>
        <w:tab/>
      </w:r>
      <w:r w:rsidRPr="00C81C6C">
        <w:rPr>
          <w:rFonts w:ascii="Calisto MT" w:hAnsi="Calisto MT"/>
          <w:smallCaps w:val="0"/>
          <w:noProof/>
          <w:sz w:val="23"/>
          <w:szCs w:val="23"/>
        </w:rPr>
        <w:t xml:space="preserve">You </w:t>
      </w:r>
      <w:r>
        <w:rPr>
          <w:rFonts w:ascii="Calisto MT" w:hAnsi="Calisto MT"/>
          <w:smallCaps w:val="0"/>
          <w:noProof/>
          <w:sz w:val="23"/>
          <w:szCs w:val="23"/>
        </w:rPr>
        <w:t>should receive the option of directing your own services, meaning that you can get assistance to hire your own staff instead of using a provider agency for support.</w:t>
      </w:r>
    </w:p>
    <w:p w:rsidR="00B62DA0" w:rsidRDefault="00B62DA0" w:rsidP="00B62DA0">
      <w:pPr>
        <w:pStyle w:val="Heading3"/>
        <w:rPr>
          <w:rFonts w:ascii="Calisto MT" w:eastAsia="Times New Roman" w:hAnsi="Calisto MT" w:cs="Times New Roman"/>
          <w:b w:val="0"/>
          <w:bCs w:val="0"/>
          <w:noProof/>
          <w:sz w:val="23"/>
          <w:szCs w:val="23"/>
          <w:lang w:bidi="ar-SA"/>
        </w:rPr>
      </w:pPr>
      <w:r>
        <w:rPr>
          <w:sz w:val="23"/>
        </w:rPr>
        <w:t xml:space="preserve">Residential Services:  </w:t>
      </w:r>
      <w:r w:rsidRPr="003227C0">
        <w:rPr>
          <w:sz w:val="23"/>
        </w:rPr>
        <w:t>Room and Board and Other Expenses are</w:t>
      </w:r>
      <w:r w:rsidRPr="000B16A3">
        <w:rPr>
          <w:sz w:val="23"/>
        </w:rPr>
        <w:t xml:space="preserve"> Not Waiver</w:t>
      </w:r>
      <w:r w:rsidRPr="000B16A3">
        <w:rPr>
          <w:sz w:val="23"/>
          <w:szCs w:val="23"/>
        </w:rPr>
        <w:t xml:space="preserve"> Services</w:t>
      </w:r>
      <w:r w:rsidRPr="000B16A3">
        <w:rPr>
          <w:sz w:val="23"/>
        </w:rPr>
        <w:t>.</w:t>
      </w:r>
      <w:r w:rsidRPr="00A713D4">
        <w:rPr>
          <w:sz w:val="23"/>
          <w:szCs w:val="23"/>
          <w:lang w:bidi="ar-SA"/>
        </w:rPr>
        <w:t xml:space="preserve"> </w:t>
      </w:r>
      <w:r>
        <w:rPr>
          <w:lang w:bidi="ar-SA"/>
        </w:rPr>
        <w:t xml:space="preserve"> </w:t>
      </w:r>
      <w:r w:rsidRPr="004E56BF">
        <w:rPr>
          <w:b w:val="0"/>
          <w:sz w:val="23"/>
        </w:rPr>
        <w:t xml:space="preserve">Medicaid waivers cannot pay for housing, food, personal expenses or </w:t>
      </w:r>
      <w:r w:rsidRPr="004E56BF">
        <w:rPr>
          <w:rFonts w:eastAsia="Times New Roman"/>
          <w:b w:val="0"/>
          <w:noProof/>
          <w:sz w:val="23"/>
          <w:szCs w:val="23"/>
        </w:rPr>
        <w:t>recreation.  The waiver can pay for staff support to help you engage in all activities of your choice.</w:t>
      </w:r>
      <w:r>
        <w:rPr>
          <w:rFonts w:ascii="Calisto MT" w:eastAsia="Times New Roman" w:hAnsi="Calisto MT" w:cs="Times New Roman"/>
          <w:b w:val="0"/>
          <w:bCs w:val="0"/>
          <w:noProof/>
          <w:sz w:val="23"/>
          <w:szCs w:val="23"/>
          <w:lang w:bidi="ar-SA"/>
        </w:rPr>
        <w:tab/>
        <w:t>I</w:t>
      </w:r>
      <w:r w:rsidRPr="00A713D4">
        <w:rPr>
          <w:rFonts w:ascii="Calisto MT" w:eastAsia="Times New Roman" w:hAnsi="Calisto MT" w:cs="Times New Roman"/>
          <w:b w:val="0"/>
          <w:bCs w:val="0"/>
          <w:noProof/>
          <w:sz w:val="23"/>
          <w:szCs w:val="23"/>
          <w:lang w:bidi="ar-SA"/>
        </w:rPr>
        <w:t>f you receive residential services in an alternative living unit</w:t>
      </w:r>
      <w:r w:rsidRPr="004E56BF">
        <w:rPr>
          <w:rFonts w:ascii="Calisto MT" w:eastAsia="Times New Roman" w:hAnsi="Calisto MT" w:cs="Times New Roman"/>
          <w:b w:val="0"/>
          <w:bCs w:val="0"/>
          <w:noProof/>
          <w:sz w:val="23"/>
          <w:szCs w:val="23"/>
          <w:lang w:bidi="ar-SA"/>
        </w:rPr>
        <w:t xml:space="preserve"> or </w:t>
      </w:r>
      <w:r w:rsidRPr="00A713D4">
        <w:rPr>
          <w:rFonts w:ascii="Calisto MT" w:eastAsia="Times New Roman" w:hAnsi="Calisto MT" w:cs="Times New Roman"/>
          <w:b w:val="0"/>
          <w:bCs w:val="0"/>
          <w:noProof/>
          <w:sz w:val="23"/>
          <w:szCs w:val="23"/>
          <w:lang w:bidi="ar-SA"/>
        </w:rPr>
        <w:t xml:space="preserve">group home, you </w:t>
      </w:r>
      <w:r>
        <w:rPr>
          <w:rFonts w:ascii="Calisto MT" w:eastAsia="Times New Roman" w:hAnsi="Calisto MT" w:cs="Times New Roman"/>
          <w:b w:val="0"/>
          <w:bCs w:val="0"/>
          <w:noProof/>
          <w:sz w:val="23"/>
          <w:szCs w:val="23"/>
          <w:lang w:bidi="ar-SA"/>
        </w:rPr>
        <w:t xml:space="preserve">will be expected to </w:t>
      </w:r>
      <w:r w:rsidRPr="00A713D4">
        <w:rPr>
          <w:rFonts w:ascii="Calisto MT" w:eastAsia="Times New Roman" w:hAnsi="Calisto MT" w:cs="Times New Roman"/>
          <w:b w:val="0"/>
          <w:bCs w:val="0"/>
          <w:noProof/>
          <w:sz w:val="23"/>
          <w:szCs w:val="23"/>
          <w:lang w:bidi="ar-SA"/>
        </w:rPr>
        <w:t xml:space="preserve">contribute </w:t>
      </w:r>
      <w:r>
        <w:rPr>
          <w:rFonts w:ascii="Calisto MT" w:eastAsia="Times New Roman" w:hAnsi="Calisto MT" w:cs="Times New Roman"/>
          <w:b w:val="0"/>
          <w:bCs w:val="0"/>
          <w:noProof/>
          <w:sz w:val="23"/>
          <w:szCs w:val="23"/>
          <w:lang w:bidi="ar-SA"/>
        </w:rPr>
        <w:t xml:space="preserve">$375 per month </w:t>
      </w:r>
      <w:r w:rsidRPr="00A713D4">
        <w:rPr>
          <w:rFonts w:ascii="Calisto MT" w:eastAsia="Times New Roman" w:hAnsi="Calisto MT" w:cs="Times New Roman"/>
          <w:b w:val="0"/>
          <w:bCs w:val="0"/>
          <w:noProof/>
          <w:sz w:val="23"/>
          <w:szCs w:val="23"/>
          <w:lang w:bidi="ar-SA"/>
        </w:rPr>
        <w:t>to cover the cost of room and board.</w:t>
      </w:r>
      <w:r w:rsidRPr="004E56BF">
        <w:rPr>
          <w:rFonts w:ascii="Calisto MT" w:eastAsia="Times New Roman" w:hAnsi="Calisto MT" w:cs="Times New Roman"/>
          <w:b w:val="0"/>
          <w:bCs w:val="0"/>
          <w:noProof/>
          <w:sz w:val="23"/>
          <w:szCs w:val="23"/>
          <w:lang w:bidi="ar-SA"/>
        </w:rPr>
        <w:t xml:space="preserve">  Depending on your source of income, you may </w:t>
      </w:r>
      <w:r>
        <w:rPr>
          <w:rFonts w:ascii="Calisto MT" w:hAnsi="Calisto MT"/>
          <w:sz w:val="23"/>
        </w:rPr>
        <w:t xml:space="preserve">also </w:t>
      </w:r>
      <w:r w:rsidRPr="004E56BF">
        <w:rPr>
          <w:rFonts w:ascii="Calisto MT" w:eastAsia="Times New Roman" w:hAnsi="Calisto MT" w:cs="Times New Roman"/>
          <w:b w:val="0"/>
          <w:bCs w:val="0"/>
          <w:noProof/>
          <w:sz w:val="23"/>
          <w:szCs w:val="23"/>
          <w:lang w:bidi="ar-SA"/>
        </w:rPr>
        <w:t xml:space="preserve">be responsible for paying some additional cost for your care.  </w:t>
      </w:r>
      <w:r>
        <w:rPr>
          <w:rFonts w:ascii="Calisto MT" w:eastAsia="Times New Roman" w:hAnsi="Calisto MT" w:cs="Times New Roman"/>
          <w:b w:val="0"/>
          <w:bCs w:val="0"/>
          <w:noProof/>
          <w:sz w:val="23"/>
          <w:szCs w:val="23"/>
          <w:lang w:bidi="ar-SA"/>
        </w:rPr>
        <w:t xml:space="preserve">This cost should not be more than your own </w:t>
      </w:r>
      <w:r w:rsidRPr="004E56BF">
        <w:rPr>
          <w:rFonts w:ascii="Calisto MT" w:eastAsia="Times New Roman" w:hAnsi="Calisto MT" w:cs="Times New Roman"/>
          <w:b w:val="0"/>
          <w:bCs w:val="0"/>
          <w:noProof/>
          <w:sz w:val="23"/>
          <w:szCs w:val="23"/>
          <w:lang w:bidi="ar-SA"/>
        </w:rPr>
        <w:t xml:space="preserve">personal </w:t>
      </w:r>
      <w:r>
        <w:rPr>
          <w:rFonts w:ascii="Calisto MT" w:eastAsia="Times New Roman" w:hAnsi="Calisto MT" w:cs="Times New Roman"/>
          <w:b w:val="0"/>
          <w:bCs w:val="0"/>
          <w:noProof/>
          <w:sz w:val="23"/>
          <w:szCs w:val="23"/>
          <w:lang w:bidi="ar-SA"/>
        </w:rPr>
        <w:t xml:space="preserve">income.  You are also responsible for paying for your personal expenses.  </w:t>
      </w:r>
    </w:p>
    <w:p w:rsidR="00B62DA0" w:rsidRPr="000B16A3" w:rsidRDefault="00B62DA0" w:rsidP="00B62DA0">
      <w:pPr>
        <w:pStyle w:val="ListParagraph"/>
        <w:spacing w:before="100" w:beforeAutospacing="1" w:after="100" w:afterAutospacing="1"/>
        <w:ind w:firstLine="720"/>
        <w:rPr>
          <w:rFonts w:ascii="Calisto MT" w:eastAsia="Times New Roman" w:hAnsi="Calisto MT"/>
          <w:b/>
          <w:bCs/>
          <w:noProof/>
          <w:sz w:val="23"/>
          <w:szCs w:val="23"/>
          <w:lang w:bidi="ar-SA"/>
        </w:rPr>
      </w:pPr>
      <w:r>
        <w:rPr>
          <w:rFonts w:ascii="Calisto MT" w:eastAsia="Times New Roman" w:hAnsi="Calisto MT"/>
          <w:bCs/>
          <w:noProof/>
          <w:sz w:val="23"/>
          <w:szCs w:val="23"/>
          <w:lang w:bidi="ar-SA"/>
        </w:rPr>
        <w:t>You will not be asked to pay more than your</w:t>
      </w:r>
      <w:r w:rsidRPr="00555ADF">
        <w:rPr>
          <w:rFonts w:ascii="Calisto MT" w:eastAsia="Times New Roman" w:hAnsi="Calisto MT"/>
          <w:bCs/>
          <w:noProof/>
          <w:sz w:val="23"/>
          <w:szCs w:val="23"/>
          <w:lang w:bidi="ar-SA"/>
        </w:rPr>
        <w:t xml:space="preserve"> personal income.  </w:t>
      </w:r>
      <w:r>
        <w:rPr>
          <w:rFonts w:ascii="Calisto MT" w:eastAsia="Times New Roman" w:hAnsi="Calisto MT"/>
          <w:bCs/>
          <w:noProof/>
          <w:sz w:val="23"/>
          <w:szCs w:val="23"/>
          <w:lang w:bidi="ar-SA"/>
        </w:rPr>
        <w:t xml:space="preserve">If you have a </w:t>
      </w:r>
      <w:r w:rsidRPr="00492499">
        <w:rPr>
          <w:rFonts w:ascii="Calisto MT" w:eastAsia="Times New Roman" w:hAnsi="Calisto MT"/>
          <w:bCs/>
          <w:noProof/>
          <w:sz w:val="23"/>
          <w:szCs w:val="23"/>
          <w:lang w:bidi="ar-SA"/>
        </w:rPr>
        <w:t>representative payee</w:t>
      </w:r>
      <w:r>
        <w:rPr>
          <w:rFonts w:ascii="Calisto MT" w:eastAsia="Times New Roman" w:hAnsi="Calisto MT"/>
          <w:bCs/>
          <w:noProof/>
          <w:sz w:val="23"/>
          <w:szCs w:val="23"/>
          <w:lang w:bidi="ar-SA"/>
        </w:rPr>
        <w:t>, that person</w:t>
      </w:r>
      <w:r w:rsidRPr="00492499">
        <w:rPr>
          <w:rFonts w:ascii="Calisto MT" w:eastAsia="Times New Roman" w:hAnsi="Calisto MT"/>
          <w:bCs/>
          <w:noProof/>
          <w:sz w:val="23"/>
          <w:szCs w:val="23"/>
          <w:lang w:bidi="ar-SA"/>
        </w:rPr>
        <w:t xml:space="preserve"> is responsible for paying </w:t>
      </w:r>
      <w:r>
        <w:rPr>
          <w:rFonts w:ascii="Calisto MT" w:eastAsia="Times New Roman" w:hAnsi="Calisto MT"/>
          <w:bCs/>
          <w:noProof/>
          <w:sz w:val="23"/>
          <w:szCs w:val="23"/>
          <w:lang w:bidi="ar-SA"/>
        </w:rPr>
        <w:t>any room and board or contribution to cost of care from your income.  Your</w:t>
      </w:r>
      <w:r w:rsidRPr="00555ADF">
        <w:rPr>
          <w:rFonts w:ascii="Calisto MT" w:eastAsia="Times New Roman" w:hAnsi="Calisto MT"/>
          <w:bCs/>
          <w:noProof/>
          <w:sz w:val="23"/>
          <w:szCs w:val="23"/>
          <w:lang w:bidi="ar-SA"/>
        </w:rPr>
        <w:t xml:space="preserve"> family or legal guardian</w:t>
      </w:r>
      <w:r>
        <w:rPr>
          <w:rFonts w:ascii="Calisto MT" w:eastAsia="Times New Roman" w:hAnsi="Calisto MT"/>
          <w:bCs/>
          <w:noProof/>
          <w:sz w:val="23"/>
          <w:szCs w:val="23"/>
          <w:lang w:bidi="ar-SA"/>
        </w:rPr>
        <w:t>, if you have one,</w:t>
      </w:r>
      <w:r w:rsidRPr="00555ADF">
        <w:rPr>
          <w:rFonts w:ascii="Calisto MT" w:eastAsia="Times New Roman" w:hAnsi="Calisto MT"/>
          <w:bCs/>
          <w:noProof/>
          <w:sz w:val="23"/>
          <w:szCs w:val="23"/>
          <w:lang w:bidi="ar-SA"/>
        </w:rPr>
        <w:t xml:space="preserve"> </w:t>
      </w:r>
      <w:r>
        <w:rPr>
          <w:rFonts w:ascii="Calisto MT" w:eastAsia="Times New Roman" w:hAnsi="Calisto MT"/>
          <w:bCs/>
          <w:noProof/>
          <w:sz w:val="23"/>
          <w:szCs w:val="23"/>
          <w:lang w:bidi="ar-SA"/>
        </w:rPr>
        <w:t>are not responsible for paying these costs from their own income</w:t>
      </w:r>
      <w:r w:rsidRPr="000B16A3">
        <w:rPr>
          <w:rFonts w:ascii="Calisto MT" w:eastAsia="Times New Roman" w:hAnsi="Calisto MT"/>
          <w:bCs/>
          <w:noProof/>
          <w:sz w:val="23"/>
          <w:szCs w:val="23"/>
          <w:lang w:bidi="ar-SA"/>
        </w:rPr>
        <w:t>.</w:t>
      </w:r>
      <w:r w:rsidRPr="000B16A3">
        <w:rPr>
          <w:rFonts w:ascii="Calisto MT" w:eastAsia="Times New Roman" w:hAnsi="Calisto MT"/>
          <w:b/>
          <w:bCs/>
          <w:noProof/>
          <w:sz w:val="23"/>
          <w:szCs w:val="23"/>
          <w:lang w:bidi="ar-SA"/>
        </w:rPr>
        <w:tab/>
      </w:r>
    </w:p>
    <w:p w:rsidR="00B62DA0" w:rsidRDefault="00B62DA0" w:rsidP="00B62DA0">
      <w:pPr>
        <w:pStyle w:val="Default"/>
        <w:outlineLvl w:val="2"/>
        <w:rPr>
          <w:sz w:val="23"/>
        </w:rPr>
      </w:pPr>
    </w:p>
    <w:p w:rsidR="00B62DA0" w:rsidRDefault="00B62DA0" w:rsidP="00B62DA0">
      <w:pPr>
        <w:pStyle w:val="Default"/>
        <w:outlineLvl w:val="2"/>
        <w:rPr>
          <w:sz w:val="23"/>
        </w:rPr>
      </w:pPr>
      <w:r>
        <w:rPr>
          <w:b/>
          <w:sz w:val="23"/>
        </w:rPr>
        <w:t>Personal Supports/</w:t>
      </w:r>
      <w:r w:rsidRPr="00BA00B7">
        <w:rPr>
          <w:b/>
          <w:sz w:val="23"/>
        </w:rPr>
        <w:t>Community Supported Living Arrangement:</w:t>
      </w:r>
      <w:r>
        <w:rPr>
          <w:sz w:val="23"/>
        </w:rPr>
        <w:tab/>
      </w:r>
      <w:r w:rsidRPr="000B16A3">
        <w:rPr>
          <w:sz w:val="23"/>
        </w:rPr>
        <w:t xml:space="preserve">If you receive </w:t>
      </w:r>
      <w:r>
        <w:rPr>
          <w:sz w:val="23"/>
        </w:rPr>
        <w:t xml:space="preserve">DDA waiver </w:t>
      </w:r>
      <w:r w:rsidRPr="000B16A3">
        <w:rPr>
          <w:sz w:val="23"/>
        </w:rPr>
        <w:t>Personal Supports</w:t>
      </w:r>
      <w:r>
        <w:rPr>
          <w:sz w:val="23"/>
        </w:rPr>
        <w:t xml:space="preserve"> (formerly called </w:t>
      </w:r>
      <w:r w:rsidRPr="000B16A3">
        <w:rPr>
          <w:sz w:val="23"/>
        </w:rPr>
        <w:t>Communit</w:t>
      </w:r>
      <w:r>
        <w:rPr>
          <w:sz w:val="23"/>
        </w:rPr>
        <w:t>y Supported Living Arrangement),</w:t>
      </w:r>
      <w:r w:rsidRPr="000B16A3">
        <w:rPr>
          <w:sz w:val="23"/>
        </w:rPr>
        <w:t xml:space="preserve"> you are responsible for the entire cost of your room and board</w:t>
      </w:r>
      <w:r>
        <w:rPr>
          <w:sz w:val="23"/>
        </w:rPr>
        <w:t>, but you do not pay a contribution to cost of care</w:t>
      </w:r>
      <w:r w:rsidRPr="000B16A3">
        <w:rPr>
          <w:sz w:val="23"/>
        </w:rPr>
        <w:t>.</w:t>
      </w:r>
      <w:r w:rsidRPr="000B16A3">
        <w:rPr>
          <w:rFonts w:eastAsia="Times New Roman"/>
          <w:bCs/>
          <w:noProof/>
          <w:sz w:val="23"/>
          <w:szCs w:val="23"/>
        </w:rPr>
        <w:t xml:space="preserve">  </w:t>
      </w:r>
      <w:r w:rsidRPr="00555ADF">
        <w:rPr>
          <w:rFonts w:eastAsia="Times New Roman"/>
          <w:noProof/>
          <w:sz w:val="23"/>
          <w:szCs w:val="23"/>
        </w:rPr>
        <w:t xml:space="preserve">Your resource coordinator </w:t>
      </w:r>
      <w:r>
        <w:rPr>
          <w:rFonts w:eastAsia="Times New Roman"/>
          <w:noProof/>
          <w:sz w:val="23"/>
          <w:szCs w:val="23"/>
        </w:rPr>
        <w:t>can</w:t>
      </w:r>
      <w:r w:rsidRPr="00555ADF">
        <w:rPr>
          <w:rFonts w:eastAsia="Times New Roman"/>
          <w:noProof/>
          <w:sz w:val="23"/>
          <w:szCs w:val="23"/>
        </w:rPr>
        <w:t xml:space="preserve"> help you apply for public housing, food stamps and other </w:t>
      </w:r>
      <w:r>
        <w:rPr>
          <w:rFonts w:eastAsia="Times New Roman"/>
          <w:noProof/>
          <w:sz w:val="23"/>
          <w:szCs w:val="23"/>
        </w:rPr>
        <w:t>benefits</w:t>
      </w:r>
      <w:r w:rsidRPr="00555ADF">
        <w:rPr>
          <w:rFonts w:eastAsia="Times New Roman"/>
          <w:noProof/>
          <w:sz w:val="23"/>
          <w:szCs w:val="23"/>
        </w:rPr>
        <w:t xml:space="preserve"> to stretch your budget</w:t>
      </w:r>
      <w:r w:rsidRPr="00555ADF">
        <w:rPr>
          <w:sz w:val="23"/>
        </w:rPr>
        <w:t>.</w:t>
      </w:r>
      <w:r w:rsidRPr="00A713D4">
        <w:rPr>
          <w:rFonts w:eastAsia="Times New Roman" w:cs="Times New Roman"/>
          <w:noProof/>
          <w:sz w:val="23"/>
          <w:szCs w:val="23"/>
        </w:rPr>
        <w:t xml:space="preserve"> </w:t>
      </w:r>
    </w:p>
    <w:p w:rsidR="00B62DA0" w:rsidRDefault="00B62DA0" w:rsidP="00B62DA0">
      <w:pPr>
        <w:pStyle w:val="Heading3"/>
        <w:rPr>
          <w:rFonts w:eastAsia="Times New Roman"/>
          <w:b w:val="0"/>
          <w:noProof/>
          <w:sz w:val="23"/>
          <w:szCs w:val="23"/>
        </w:rPr>
      </w:pPr>
      <w:r w:rsidRPr="00BA00B7">
        <w:rPr>
          <w:rFonts w:ascii="Calisto MT" w:eastAsia="Times New Roman" w:hAnsi="Calisto MT" w:cs="Times New Roman"/>
          <w:bCs w:val="0"/>
          <w:noProof/>
          <w:sz w:val="23"/>
          <w:szCs w:val="23"/>
          <w:lang w:bidi="ar-SA"/>
        </w:rPr>
        <w:lastRenderedPageBreak/>
        <w:t>Dental Care is Not a Waiver Service:</w:t>
      </w:r>
      <w:r>
        <w:rPr>
          <w:rFonts w:ascii="Calisto MT" w:eastAsia="Times New Roman" w:hAnsi="Calisto MT" w:cs="Times New Roman"/>
          <w:bCs w:val="0"/>
          <w:noProof/>
          <w:sz w:val="23"/>
          <w:szCs w:val="23"/>
          <w:lang w:bidi="ar-SA"/>
        </w:rPr>
        <w:t xml:space="preserve">  </w:t>
      </w:r>
      <w:r>
        <w:rPr>
          <w:rFonts w:ascii="Calisto MT" w:eastAsia="Times New Roman" w:hAnsi="Calisto MT" w:cs="Times New Roman"/>
          <w:b w:val="0"/>
          <w:bCs w:val="0"/>
          <w:noProof/>
          <w:sz w:val="23"/>
          <w:szCs w:val="23"/>
          <w:lang w:bidi="ar-SA"/>
        </w:rPr>
        <w:t>Though all Medicaid waiver enrollees receive Maryland Medical Assistance health benefits, d</w:t>
      </w:r>
      <w:r w:rsidRPr="004E56BF">
        <w:rPr>
          <w:rFonts w:eastAsia="Times New Roman"/>
          <w:b w:val="0"/>
          <w:noProof/>
          <w:sz w:val="23"/>
          <w:szCs w:val="23"/>
        </w:rPr>
        <w:t>ental care is not a waiver service or a Medicaid service for adults</w:t>
      </w:r>
      <w:r>
        <w:rPr>
          <w:rFonts w:eastAsia="Times New Roman"/>
          <w:b w:val="0"/>
          <w:noProof/>
          <w:sz w:val="23"/>
          <w:szCs w:val="23"/>
        </w:rPr>
        <w:t xml:space="preserve"> in Maryland</w:t>
      </w:r>
      <w:r w:rsidRPr="004E56BF">
        <w:rPr>
          <w:rFonts w:eastAsia="Times New Roman"/>
          <w:b w:val="0"/>
          <w:noProof/>
          <w:sz w:val="23"/>
          <w:szCs w:val="23"/>
        </w:rPr>
        <w:t xml:space="preserve">.  Some Medicaid Managed Care Organizations provide </w:t>
      </w:r>
      <w:r>
        <w:rPr>
          <w:rFonts w:eastAsia="Times New Roman"/>
          <w:b w:val="0"/>
          <w:noProof/>
          <w:sz w:val="23"/>
          <w:szCs w:val="23"/>
        </w:rPr>
        <w:t xml:space="preserve">limited </w:t>
      </w:r>
      <w:r w:rsidRPr="004E56BF">
        <w:rPr>
          <w:rFonts w:eastAsia="Times New Roman"/>
          <w:b w:val="0"/>
          <w:noProof/>
          <w:sz w:val="23"/>
          <w:szCs w:val="23"/>
        </w:rPr>
        <w:t xml:space="preserve">dental coverage for adults.  </w:t>
      </w:r>
      <w:r>
        <w:rPr>
          <w:rFonts w:eastAsia="Times New Roman"/>
          <w:b w:val="0"/>
          <w:noProof/>
          <w:sz w:val="23"/>
          <w:szCs w:val="23"/>
        </w:rPr>
        <w:t>If you can afford it, you may want to purchase dental insurance.</w:t>
      </w:r>
    </w:p>
    <w:p w:rsidR="00B62DA0" w:rsidRPr="00517A0B" w:rsidRDefault="00B62DA0" w:rsidP="00B62DA0">
      <w:pPr>
        <w:pStyle w:val="Default"/>
        <w:rPr>
          <w:sz w:val="23"/>
          <w:szCs w:val="23"/>
        </w:rPr>
      </w:pPr>
    </w:p>
    <w:p w:rsidR="00B62DA0" w:rsidRDefault="00B62DA0" w:rsidP="00B62DA0">
      <w:pPr>
        <w:pStyle w:val="Default"/>
        <w:tabs>
          <w:tab w:val="left" w:pos="1080"/>
        </w:tabs>
        <w:jc w:val="both"/>
        <w:rPr>
          <w:b/>
          <w:bCs/>
          <w:sz w:val="30"/>
          <w:szCs w:val="30"/>
        </w:rPr>
      </w:pPr>
      <w:r>
        <w:rPr>
          <w:b/>
          <w:bCs/>
          <w:sz w:val="30"/>
          <w:szCs w:val="30"/>
        </w:rPr>
        <w:t>Employment</w:t>
      </w:r>
    </w:p>
    <w:p w:rsidR="00A5508B" w:rsidRDefault="00B62DA0" w:rsidP="00A5508B">
      <w:pPr>
        <w:pStyle w:val="Default"/>
        <w:tabs>
          <w:tab w:val="left" w:pos="1080"/>
        </w:tabs>
        <w:rPr>
          <w:bCs/>
          <w:sz w:val="23"/>
          <w:szCs w:val="23"/>
        </w:rPr>
      </w:pPr>
      <w:r w:rsidRPr="009A3BBC">
        <w:rPr>
          <w:bCs/>
          <w:sz w:val="23"/>
          <w:szCs w:val="23"/>
        </w:rPr>
        <w:t xml:space="preserve">DDA </w:t>
      </w:r>
      <w:r>
        <w:rPr>
          <w:bCs/>
          <w:sz w:val="23"/>
          <w:szCs w:val="23"/>
        </w:rPr>
        <w:t xml:space="preserve">has an </w:t>
      </w:r>
      <w:hyperlink w:anchor="DDA_Employment" w:history="1">
        <w:r w:rsidRPr="00776761">
          <w:rPr>
            <w:rStyle w:val="Hyperlink"/>
            <w:bCs/>
            <w:sz w:val="23"/>
            <w:szCs w:val="23"/>
          </w:rPr>
          <w:t>Employment First policy</w:t>
        </w:r>
      </w:hyperlink>
      <w:r>
        <w:rPr>
          <w:bCs/>
          <w:sz w:val="23"/>
          <w:szCs w:val="23"/>
        </w:rPr>
        <w:t xml:space="preserve"> based on the principle that</w:t>
      </w:r>
      <w:r w:rsidRPr="00776761">
        <w:rPr>
          <w:bCs/>
          <w:sz w:val="23"/>
          <w:szCs w:val="23"/>
        </w:rPr>
        <w:t xml:space="preserve"> all people with developmental disabilities </w:t>
      </w:r>
      <w:r>
        <w:rPr>
          <w:bCs/>
          <w:sz w:val="23"/>
          <w:szCs w:val="23"/>
        </w:rPr>
        <w:t>can</w:t>
      </w:r>
      <w:r w:rsidRPr="00776761">
        <w:rPr>
          <w:bCs/>
          <w:sz w:val="23"/>
          <w:szCs w:val="23"/>
        </w:rPr>
        <w:t xml:space="preserve"> work, and contribute to their community, when given opportunity, training, and supports that build on their strengths</w:t>
      </w:r>
      <w:r>
        <w:rPr>
          <w:bCs/>
          <w:sz w:val="23"/>
          <w:szCs w:val="23"/>
        </w:rPr>
        <w:t>.</w:t>
      </w:r>
    </w:p>
    <w:p w:rsidR="00A5508B" w:rsidRDefault="00A5508B" w:rsidP="00A5508B">
      <w:pPr>
        <w:pStyle w:val="Default"/>
        <w:tabs>
          <w:tab w:val="left" w:pos="1080"/>
        </w:tabs>
        <w:rPr>
          <w:bCs/>
          <w:sz w:val="23"/>
          <w:szCs w:val="23"/>
        </w:rPr>
      </w:pPr>
    </w:p>
    <w:p w:rsidR="00A5508B" w:rsidRDefault="00A5508B" w:rsidP="00A5508B">
      <w:pPr>
        <w:pStyle w:val="Default"/>
        <w:tabs>
          <w:tab w:val="left" w:pos="1080"/>
        </w:tabs>
        <w:rPr>
          <w:bCs/>
          <w:sz w:val="23"/>
          <w:szCs w:val="23"/>
        </w:rPr>
      </w:pPr>
      <w:r>
        <w:rPr>
          <w:bCs/>
          <w:sz w:val="23"/>
          <w:szCs w:val="23"/>
        </w:rPr>
        <w:t xml:space="preserve"> </w:t>
      </w:r>
    </w:p>
    <w:p w:rsidR="00B62DA0" w:rsidRDefault="00B62DA0" w:rsidP="00B62DA0">
      <w:pPr>
        <w:pStyle w:val="Default"/>
        <w:tabs>
          <w:tab w:val="left" w:pos="1080"/>
        </w:tabs>
        <w:rPr>
          <w:bCs/>
          <w:sz w:val="23"/>
          <w:szCs w:val="23"/>
        </w:rPr>
      </w:pPr>
      <w:r>
        <w:rPr>
          <w:bCs/>
          <w:sz w:val="23"/>
          <w:szCs w:val="23"/>
        </w:rPr>
        <w:t xml:space="preserve">People with developmental disabilities who choose to work and earn income will often be able to continue receiving Medicaid waiver services as well as Medical Assistance.  To get benefits counseling, contact your local Center for Independent Living or </w:t>
      </w:r>
      <w:r w:rsidRPr="00755BEC">
        <w:rPr>
          <w:bCs/>
          <w:sz w:val="23"/>
          <w:szCs w:val="23"/>
        </w:rPr>
        <w:t>the Maryland Department of Disabilities (MDOD) Employed Individuals with Disabilities Project at 443-514-</w:t>
      </w:r>
      <w:proofErr w:type="gramStart"/>
      <w:r w:rsidRPr="00755BEC">
        <w:rPr>
          <w:bCs/>
          <w:sz w:val="23"/>
          <w:szCs w:val="23"/>
        </w:rPr>
        <w:t>5034,  1</w:t>
      </w:r>
      <w:proofErr w:type="gramEnd"/>
      <w:r w:rsidRPr="00755BEC">
        <w:rPr>
          <w:bCs/>
          <w:sz w:val="23"/>
          <w:szCs w:val="23"/>
        </w:rPr>
        <w:t>-800-637-4113 (Voice/TTY)</w:t>
      </w:r>
      <w:r>
        <w:rPr>
          <w:bCs/>
          <w:sz w:val="23"/>
          <w:szCs w:val="23"/>
        </w:rPr>
        <w:t>.</w:t>
      </w:r>
    </w:p>
    <w:p w:rsidR="00B62DA0" w:rsidRDefault="00B62DA0" w:rsidP="00B62DA0">
      <w:pPr>
        <w:pStyle w:val="Default"/>
        <w:tabs>
          <w:tab w:val="left" w:pos="1080"/>
        </w:tabs>
        <w:rPr>
          <w:sz w:val="23"/>
          <w:szCs w:val="23"/>
        </w:rPr>
      </w:pPr>
    </w:p>
    <w:p w:rsidR="00B62DA0" w:rsidRDefault="00B62DA0" w:rsidP="00B62DA0">
      <w:pPr>
        <w:pStyle w:val="Default"/>
        <w:tabs>
          <w:tab w:val="left" w:pos="1080"/>
        </w:tabs>
        <w:rPr>
          <w:sz w:val="23"/>
          <w:szCs w:val="23"/>
        </w:rPr>
      </w:pPr>
    </w:p>
    <w:p w:rsidR="00B62DA0" w:rsidRDefault="00B62DA0" w:rsidP="00B62DA0">
      <w:pPr>
        <w:pStyle w:val="Default"/>
        <w:tabs>
          <w:tab w:val="left" w:pos="1080"/>
        </w:tabs>
        <w:rPr>
          <w:bCs/>
          <w:sz w:val="23"/>
          <w:szCs w:val="23"/>
        </w:rPr>
      </w:pPr>
      <w:r w:rsidRPr="004229D9">
        <w:rPr>
          <w:sz w:val="23"/>
          <w:szCs w:val="23"/>
        </w:rPr>
        <w:t xml:space="preserve">For more information about applying for or accessing DDA services, see </w:t>
      </w:r>
      <w:r w:rsidR="0070343E">
        <w:rPr>
          <w:sz w:val="23"/>
          <w:szCs w:val="23"/>
        </w:rPr>
        <w:t>DRM</w:t>
      </w:r>
      <w:r w:rsidRPr="004229D9">
        <w:rPr>
          <w:sz w:val="23"/>
          <w:szCs w:val="23"/>
        </w:rPr>
        <w:t xml:space="preserve">’s web site at </w:t>
      </w:r>
      <w:hyperlink r:id="rId6" w:history="1">
        <w:r w:rsidR="0070343E" w:rsidRPr="007A1977">
          <w:rPr>
            <w:rStyle w:val="Hyperlink"/>
            <w:sz w:val="23"/>
            <w:szCs w:val="23"/>
          </w:rPr>
          <w:t>www.DisabilityRightsMD.org</w:t>
        </w:r>
      </w:hyperlink>
      <w:r w:rsidRPr="004229D9">
        <w:rPr>
          <w:sz w:val="23"/>
          <w:szCs w:val="23"/>
        </w:rPr>
        <w:t>.  For advice or technical assistance, call 410-727-6352, extension 0 and ask for intake.</w:t>
      </w:r>
    </w:p>
    <w:p w:rsidR="0073289C" w:rsidRDefault="0073289C"/>
    <w:sectPr w:rsidR="0073289C" w:rsidSect="00EE0DC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05CA"/>
    <w:multiLevelType w:val="hybridMultilevel"/>
    <w:tmpl w:val="0988263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C48358E"/>
    <w:multiLevelType w:val="hybridMultilevel"/>
    <w:tmpl w:val="9DB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76E9A"/>
    <w:multiLevelType w:val="hybridMultilevel"/>
    <w:tmpl w:val="BA443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DA0"/>
    <w:rsid w:val="001E78D1"/>
    <w:rsid w:val="0070343E"/>
    <w:rsid w:val="0073289C"/>
    <w:rsid w:val="00A5508B"/>
    <w:rsid w:val="00B62DA0"/>
    <w:rsid w:val="00C55C1D"/>
    <w:rsid w:val="00EE0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92E3"/>
  <w15:docId w15:val="{32B1CB32-F35B-4159-99C4-4D936BE9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DA0"/>
    <w:rPr>
      <w:rFonts w:ascii="Times New Roman" w:hAnsi="Times New Roman" w:cs="Times New Roman"/>
      <w:sz w:val="24"/>
      <w:szCs w:val="24"/>
      <w:lang w:bidi="en-US"/>
    </w:rPr>
  </w:style>
  <w:style w:type="paragraph" w:styleId="Heading3">
    <w:name w:val="heading 3"/>
    <w:basedOn w:val="Normal"/>
    <w:next w:val="Normal"/>
    <w:link w:val="Heading3Char"/>
    <w:uiPriority w:val="9"/>
    <w:unhideWhenUsed/>
    <w:qFormat/>
    <w:rsid w:val="00B62DA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2DA0"/>
    <w:rPr>
      <w:rFonts w:asciiTheme="majorHAnsi" w:eastAsiaTheme="majorEastAsia" w:hAnsiTheme="majorHAnsi" w:cstheme="majorBidi"/>
      <w:b/>
      <w:bCs/>
      <w:sz w:val="26"/>
      <w:szCs w:val="26"/>
      <w:lang w:bidi="en-US"/>
    </w:rPr>
  </w:style>
  <w:style w:type="paragraph" w:styleId="ListParagraph">
    <w:name w:val="List Paragraph"/>
    <w:basedOn w:val="Normal"/>
    <w:uiPriority w:val="34"/>
    <w:qFormat/>
    <w:rsid w:val="00B62DA0"/>
    <w:pPr>
      <w:contextualSpacing/>
    </w:pPr>
  </w:style>
  <w:style w:type="paragraph" w:customStyle="1" w:styleId="Default">
    <w:name w:val="Default"/>
    <w:rsid w:val="00B62DA0"/>
    <w:pPr>
      <w:autoSpaceDE w:val="0"/>
      <w:autoSpaceDN w:val="0"/>
      <w:adjustRightInd w:val="0"/>
    </w:pPr>
    <w:rPr>
      <w:rFonts w:ascii="Calisto MT" w:hAnsi="Calisto MT" w:cs="Calisto MT"/>
      <w:color w:val="000000"/>
      <w:sz w:val="24"/>
      <w:szCs w:val="24"/>
    </w:rPr>
  </w:style>
  <w:style w:type="table" w:styleId="TableGrid">
    <w:name w:val="Table Grid"/>
    <w:basedOn w:val="TableNormal"/>
    <w:uiPriority w:val="59"/>
    <w:rsid w:val="00B62DA0"/>
    <w:rPr>
      <w:rFonts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62DA0"/>
    <w:rPr>
      <w:color w:val="0000FF" w:themeColor="hyperlink"/>
      <w:u w:val="single"/>
    </w:rPr>
  </w:style>
  <w:style w:type="paragraph" w:styleId="TOC2">
    <w:name w:val="toc 2"/>
    <w:basedOn w:val="Normal"/>
    <w:next w:val="Normal"/>
    <w:autoRedefine/>
    <w:uiPriority w:val="39"/>
    <w:rsid w:val="00B62DA0"/>
    <w:pPr>
      <w:ind w:left="240"/>
      <w:jc w:val="center"/>
    </w:pPr>
    <w:rPr>
      <w:rFonts w:eastAsia="Times New Roman"/>
      <w:smallCaps/>
      <w:sz w:val="20"/>
      <w:szCs w:val="20"/>
      <w:lang w:bidi="ar-SA"/>
    </w:rPr>
  </w:style>
  <w:style w:type="paragraph" w:styleId="BalloonText">
    <w:name w:val="Balloon Text"/>
    <w:basedOn w:val="Normal"/>
    <w:link w:val="BalloonTextChar"/>
    <w:uiPriority w:val="99"/>
    <w:semiHidden/>
    <w:unhideWhenUsed/>
    <w:rsid w:val="00B62DA0"/>
    <w:rPr>
      <w:rFonts w:ascii="Tahoma" w:hAnsi="Tahoma" w:cs="Tahoma"/>
      <w:sz w:val="16"/>
      <w:szCs w:val="16"/>
    </w:rPr>
  </w:style>
  <w:style w:type="character" w:customStyle="1" w:styleId="BalloonTextChar">
    <w:name w:val="Balloon Text Char"/>
    <w:basedOn w:val="DefaultParagraphFont"/>
    <w:link w:val="BalloonText"/>
    <w:uiPriority w:val="99"/>
    <w:semiHidden/>
    <w:rsid w:val="00B62DA0"/>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abilityRightsM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 Reports</dc:creator>
  <cp:lastModifiedBy>Joseph Amen</cp:lastModifiedBy>
  <cp:revision>5</cp:revision>
  <dcterms:created xsi:type="dcterms:W3CDTF">2016-08-02T17:19:00Z</dcterms:created>
  <dcterms:modified xsi:type="dcterms:W3CDTF">2019-01-24T20:47:00Z</dcterms:modified>
</cp:coreProperties>
</file>