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37A27B" w14:textId="77777777" w:rsidR="004B48CF" w:rsidRPr="004B48CF" w:rsidRDefault="004B48CF" w:rsidP="004B48CF">
      <w:pPr>
        <w:widowControl w:val="0"/>
        <w:spacing w:line="240" w:lineRule="auto"/>
        <w:rPr>
          <w:rFonts w:ascii="Verdana" w:eastAsia="Montserrat" w:hAnsi="Verdana" w:cs="Montserrat"/>
          <w:b/>
          <w:bCs/>
          <w:sz w:val="18"/>
          <w:szCs w:val="18"/>
        </w:rPr>
      </w:pPr>
    </w:p>
    <w:p w14:paraId="50D53DE1" w14:textId="77777777" w:rsidR="004B48CF" w:rsidRPr="00F01FCF" w:rsidRDefault="004B48CF" w:rsidP="004B48CF">
      <w:pPr>
        <w:widowControl w:val="0"/>
        <w:spacing w:line="240" w:lineRule="auto"/>
        <w:rPr>
          <w:rFonts w:ascii="Verdana" w:eastAsia="Montserrat" w:hAnsi="Verdana" w:cs="Montserrat"/>
          <w:b/>
          <w:bCs/>
          <w:sz w:val="11"/>
          <w:szCs w:val="11"/>
        </w:rPr>
      </w:pPr>
    </w:p>
    <w:p w14:paraId="2C245B0C" w14:textId="5146B290" w:rsidR="00AF5588" w:rsidRPr="004B48CF" w:rsidRDefault="00B4086D" w:rsidP="004B48CF">
      <w:pPr>
        <w:widowControl w:val="0"/>
        <w:spacing w:line="240" w:lineRule="auto"/>
        <w:jc w:val="center"/>
        <w:rPr>
          <w:rFonts w:ascii="Verdana" w:eastAsia="Montserrat" w:hAnsi="Verdana" w:cs="Montserrat"/>
          <w:b/>
          <w:bCs/>
          <w:sz w:val="32"/>
          <w:szCs w:val="32"/>
        </w:rPr>
      </w:pPr>
      <w:r w:rsidRPr="004B48CF">
        <w:rPr>
          <w:rFonts w:ascii="Verdana" w:eastAsia="Montserrat" w:hAnsi="Verdana" w:cs="Montserrat"/>
          <w:b/>
          <w:bCs/>
          <w:sz w:val="32"/>
          <w:szCs w:val="32"/>
        </w:rPr>
        <w:t>Service Animal</w:t>
      </w:r>
      <w:r w:rsidR="004B2D6A" w:rsidRPr="004B48CF">
        <w:rPr>
          <w:rFonts w:ascii="Verdana" w:eastAsia="Montserrat" w:hAnsi="Verdana" w:cs="Montserrat"/>
          <w:b/>
          <w:bCs/>
          <w:sz w:val="32"/>
          <w:szCs w:val="32"/>
        </w:rPr>
        <w:t>s</w:t>
      </w:r>
      <w:r w:rsidR="002442E9" w:rsidRPr="004B48CF">
        <w:rPr>
          <w:rFonts w:ascii="Verdana" w:eastAsia="Montserrat" w:hAnsi="Verdana" w:cs="Montserrat"/>
          <w:b/>
          <w:bCs/>
          <w:sz w:val="32"/>
          <w:szCs w:val="32"/>
        </w:rPr>
        <w:t xml:space="preserve"> </w:t>
      </w:r>
      <w:r w:rsidR="004C6C6B" w:rsidRPr="004B48CF">
        <w:rPr>
          <w:rFonts w:ascii="Verdana" w:eastAsia="Montserrat" w:hAnsi="Verdana" w:cs="Montserrat"/>
          <w:b/>
          <w:bCs/>
          <w:sz w:val="32"/>
          <w:szCs w:val="32"/>
        </w:rPr>
        <w:t xml:space="preserve">&amp; </w:t>
      </w:r>
      <w:r w:rsidR="004B2D6A" w:rsidRPr="004B48CF">
        <w:rPr>
          <w:rFonts w:ascii="Verdana" w:eastAsia="Montserrat" w:hAnsi="Verdana" w:cs="Montserrat"/>
          <w:b/>
          <w:bCs/>
          <w:sz w:val="32"/>
          <w:szCs w:val="32"/>
        </w:rPr>
        <w:t>Public Access</w:t>
      </w:r>
    </w:p>
    <w:p w14:paraId="72AB51B4" w14:textId="608B1455" w:rsidR="00A902E3" w:rsidRPr="004B48CF" w:rsidRDefault="00736BA7" w:rsidP="004B48CF">
      <w:pPr>
        <w:widowControl w:val="0"/>
        <w:spacing w:after="240" w:line="240" w:lineRule="auto"/>
        <w:jc w:val="center"/>
        <w:rPr>
          <w:rFonts w:ascii="Verdana" w:eastAsia="Montserrat" w:hAnsi="Verdana" w:cs="Montserrat"/>
          <w:b/>
          <w:sz w:val="32"/>
          <w:szCs w:val="32"/>
        </w:rPr>
      </w:pPr>
      <w:r w:rsidRPr="004B48CF">
        <w:rPr>
          <w:rFonts w:ascii="Verdana" w:eastAsia="Montserrat" w:hAnsi="Verdana" w:cs="Montserrat"/>
          <w:b/>
          <w:sz w:val="32"/>
          <w:szCs w:val="32"/>
        </w:rPr>
        <w:t>Frequently Asked Questions</w:t>
      </w:r>
    </w:p>
    <w:p w14:paraId="5B493DD2" w14:textId="57C6D2CE" w:rsidR="004B48CF" w:rsidRPr="00F01FCF" w:rsidRDefault="7D7153C9" w:rsidP="0E29116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What is a </w:t>
      </w:r>
      <w:r w:rsidR="326CF6F0" w:rsidRPr="00F01FCF">
        <w:rPr>
          <w:rFonts w:ascii="Verdana" w:eastAsia="Calibri" w:hAnsi="Verdana" w:cs="Calibri"/>
          <w:b/>
          <w:bCs/>
          <w:sz w:val="28"/>
          <w:szCs w:val="28"/>
        </w:rPr>
        <w:t>s</w:t>
      </w:r>
      <w:r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ervice </w:t>
      </w:r>
      <w:r w:rsidR="326CF6F0" w:rsidRPr="00F01FCF">
        <w:rPr>
          <w:rFonts w:ascii="Verdana" w:eastAsia="Calibri" w:hAnsi="Verdana" w:cs="Calibri"/>
          <w:b/>
          <w:bCs/>
          <w:sz w:val="28"/>
          <w:szCs w:val="28"/>
        </w:rPr>
        <w:t>a</w:t>
      </w:r>
      <w:r w:rsidRPr="00F01FCF">
        <w:rPr>
          <w:rFonts w:ascii="Verdana" w:eastAsia="Calibri" w:hAnsi="Verdana" w:cs="Calibri"/>
          <w:b/>
          <w:bCs/>
          <w:sz w:val="28"/>
          <w:szCs w:val="28"/>
        </w:rPr>
        <w:t>nimal?</w:t>
      </w:r>
    </w:p>
    <w:p w14:paraId="6C42E228" w14:textId="2E0E7265" w:rsidR="0E29116F" w:rsidRPr="00F01FCF" w:rsidRDefault="2197C423" w:rsidP="004B48CF">
      <w:pPr>
        <w:widowControl w:val="0"/>
        <w:spacing w:after="240" w:line="240" w:lineRule="auto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A s</w:t>
      </w:r>
      <w:r w:rsidR="0C8643F8" w:rsidRPr="00F01FCF">
        <w:rPr>
          <w:rFonts w:ascii="Verdana" w:eastAsia="Calibri" w:hAnsi="Verdana" w:cs="Calibri"/>
          <w:sz w:val="28"/>
          <w:szCs w:val="28"/>
          <w:lang w:val="en-US"/>
        </w:rPr>
        <w:t xml:space="preserve">ervice animal </w:t>
      </w:r>
      <w:r w:rsidR="2554495B" w:rsidRPr="00F01FCF">
        <w:rPr>
          <w:rFonts w:ascii="Verdana" w:eastAsia="Calibri" w:hAnsi="Verdana" w:cs="Calibri"/>
          <w:sz w:val="28"/>
          <w:szCs w:val="28"/>
          <w:lang w:val="en-US"/>
        </w:rPr>
        <w:t>is</w:t>
      </w:r>
      <w:r w:rsidR="0C8643F8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trained to do work or perform tasks directly related to a person’s disability.</w:t>
      </w:r>
      <w:r w:rsidR="750FFC36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7D7153C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Service animals are distinguished from pets and emotional support animals based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up</w:t>
      </w:r>
      <w:r w:rsidR="35C834A6" w:rsidRPr="00F01FCF">
        <w:rPr>
          <w:rFonts w:ascii="Verdana" w:eastAsia="Calibri" w:hAnsi="Verdana" w:cs="Calibri"/>
          <w:sz w:val="28"/>
          <w:szCs w:val="28"/>
          <w:lang w:val="en-US"/>
        </w:rPr>
        <w:t>o</w:t>
      </w:r>
      <w:r w:rsidR="7D7153C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n </w:t>
      </w:r>
      <w:r w:rsidR="00F01FCF" w:rsidRPr="00F01FCF">
        <w:rPr>
          <w:rFonts w:ascii="Verdana" w:eastAsia="Calibri" w:hAnsi="Verdana" w:cs="Calibri"/>
          <w:sz w:val="28"/>
          <w:szCs w:val="28"/>
          <w:lang w:val="en-US"/>
        </w:rPr>
        <w:t>the work service animals are trained to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00F01F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perform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in public</w:t>
      </w:r>
      <w:r w:rsidR="00F01FCF" w:rsidRPr="00F01FCF">
        <w:rPr>
          <w:rFonts w:ascii="Verdana" w:eastAsia="Calibri" w:hAnsi="Verdana" w:cs="Calibri"/>
          <w:sz w:val="28"/>
          <w:szCs w:val="28"/>
          <w:lang w:val="en-US"/>
        </w:rPr>
        <w:t>.</w:t>
      </w:r>
    </w:p>
    <w:p w14:paraId="55D53B5E" w14:textId="71E5EF38" w:rsidR="00F01FCF" w:rsidRPr="00344789" w:rsidRDefault="00F01FCF" w:rsidP="00F01FC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r w:rsidRPr="00344789">
        <w:rPr>
          <w:rFonts w:ascii="Verdana" w:eastAsia="Calibri" w:hAnsi="Verdana" w:cs="Calibri"/>
          <w:b/>
          <w:bCs/>
          <w:sz w:val="28"/>
          <w:szCs w:val="28"/>
          <w:lang w:val="en-US"/>
        </w:rPr>
        <w:t>What animals can be service animals?</w:t>
      </w:r>
    </w:p>
    <w:p w14:paraId="6466F757" w14:textId="49EB6AEB" w:rsidR="00F01FCF" w:rsidRPr="00F01FCF" w:rsidRDefault="00F01FCF" w:rsidP="004B48CF">
      <w:pPr>
        <w:widowControl w:val="0"/>
        <w:spacing w:after="240" w:line="240" w:lineRule="auto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Under federal law, only dogs or miniature horses are recognized as service animals.</w:t>
      </w:r>
      <w:r w:rsidRPr="00F01FCF">
        <w:rPr>
          <w:rFonts w:ascii="Verdana" w:eastAsia="Calibri" w:hAnsi="Verdana" w:cs="Calibri"/>
          <w:sz w:val="28"/>
          <w:szCs w:val="28"/>
          <w:vertAlign w:val="superscript"/>
          <w:lang w:val="en-US"/>
        </w:rPr>
        <w:footnoteReference w:id="1"/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Service dogs may be of any breed or size.</w:t>
      </w:r>
    </w:p>
    <w:p w14:paraId="3B55B276" w14:textId="5B11E5F4" w:rsidR="00F01FCF" w:rsidRPr="00F01FCF" w:rsidRDefault="00F01FCF" w:rsidP="004B48C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Do service animals have to wear any identifying attire? </w:t>
      </w:r>
    </w:p>
    <w:p w14:paraId="172F35D7" w14:textId="131A20EF" w:rsidR="0E29116F" w:rsidRPr="00F01FCF" w:rsidRDefault="00F01FCF" w:rsidP="004B48CF">
      <w:pPr>
        <w:widowControl w:val="0"/>
        <w:spacing w:after="240" w:line="240" w:lineRule="auto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No. </w:t>
      </w:r>
      <w:r w:rsidR="13A60E68" w:rsidRPr="00F01FCF">
        <w:rPr>
          <w:rFonts w:ascii="Verdana" w:eastAsia="Calibri" w:hAnsi="Verdana" w:cs="Calibri"/>
          <w:sz w:val="28"/>
          <w:szCs w:val="28"/>
          <w:lang w:val="en-US"/>
        </w:rPr>
        <w:t>S</w:t>
      </w:r>
      <w:r w:rsidR="4BB5FD68" w:rsidRPr="00F01FCF">
        <w:rPr>
          <w:rFonts w:ascii="Verdana" w:eastAsia="Calibri" w:hAnsi="Verdana" w:cs="Calibri"/>
          <w:sz w:val="28"/>
          <w:szCs w:val="28"/>
          <w:lang w:val="en-US"/>
        </w:rPr>
        <w:t xml:space="preserve">ervice animals </w:t>
      </w:r>
      <w:r w:rsidR="281A49D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are </w:t>
      </w:r>
      <w:r w:rsidR="281A49D9" w:rsidRPr="00F01FCF">
        <w:rPr>
          <w:rFonts w:ascii="Verdana" w:eastAsia="Calibri" w:hAnsi="Verdana" w:cs="Calibri"/>
          <w:sz w:val="28"/>
          <w:szCs w:val="28"/>
          <w:u w:val="single"/>
          <w:lang w:val="en-US"/>
        </w:rPr>
        <w:t>not</w:t>
      </w:r>
      <w:r w:rsidR="281A49D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required to wear</w:t>
      </w:r>
      <w:r w:rsidR="52863A3A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507DA0C6" w:rsidRPr="00F01FCF">
        <w:rPr>
          <w:rFonts w:ascii="Verdana" w:eastAsia="Calibri" w:hAnsi="Verdana" w:cs="Calibri"/>
          <w:sz w:val="28"/>
          <w:szCs w:val="28"/>
          <w:lang w:val="en-US"/>
        </w:rPr>
        <w:t xml:space="preserve">special </w:t>
      </w:r>
      <w:r w:rsidR="0B9AA964" w:rsidRPr="00F01FCF">
        <w:rPr>
          <w:rFonts w:ascii="Verdana" w:eastAsia="Calibri" w:hAnsi="Verdana" w:cs="Calibri"/>
          <w:sz w:val="28"/>
          <w:szCs w:val="28"/>
          <w:lang w:val="en-US"/>
        </w:rPr>
        <w:t>vests</w:t>
      </w:r>
      <w:r w:rsidR="08B74BFB" w:rsidRPr="00F01FCF">
        <w:rPr>
          <w:rFonts w:ascii="Verdana" w:eastAsia="Calibri" w:hAnsi="Verdana" w:cs="Calibri"/>
          <w:sz w:val="28"/>
          <w:szCs w:val="28"/>
          <w:lang w:val="en-US"/>
        </w:rPr>
        <w:t>,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identifying</w:t>
      </w:r>
      <w:r w:rsidR="507DA0C6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3395540F" w:rsidRPr="00F01FCF">
        <w:rPr>
          <w:rFonts w:ascii="Verdana" w:eastAsia="Calibri" w:hAnsi="Verdana" w:cs="Calibri"/>
          <w:sz w:val="28"/>
          <w:szCs w:val="28"/>
          <w:lang w:val="en-US"/>
        </w:rPr>
        <w:t>tags</w:t>
      </w:r>
      <w:r w:rsidR="68C71812" w:rsidRPr="00F01FCF">
        <w:rPr>
          <w:rFonts w:ascii="Verdana" w:eastAsia="Calibri" w:hAnsi="Verdana" w:cs="Calibri"/>
          <w:sz w:val="28"/>
          <w:szCs w:val="28"/>
          <w:lang w:val="en-US"/>
        </w:rPr>
        <w:t>, or harnesses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.</w:t>
      </w:r>
    </w:p>
    <w:p w14:paraId="386F1F22" w14:textId="77777777" w:rsidR="00FA5582" w:rsidRPr="00F01FCF" w:rsidRDefault="6062ABE3" w:rsidP="0E29116F">
      <w:pPr>
        <w:widowControl w:val="0"/>
        <w:spacing w:line="240" w:lineRule="auto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How do service animals assist people with disabilities?</w:t>
      </w:r>
      <w:r w:rsidR="4A2562E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</w:p>
    <w:p w14:paraId="63041D43" w14:textId="2C41F706" w:rsidR="002A7687" w:rsidRPr="00F01FCF" w:rsidRDefault="48F7C4F3" w:rsidP="0E29116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Service animals</w:t>
      </w:r>
      <w:r w:rsidR="3C319A9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can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07DAB9B4" w:rsidRPr="00F01FCF">
        <w:rPr>
          <w:rFonts w:ascii="Verdana" w:eastAsia="Calibri" w:hAnsi="Verdana" w:cs="Calibri"/>
          <w:sz w:val="28"/>
          <w:szCs w:val="28"/>
          <w:lang w:val="en-US"/>
        </w:rPr>
        <w:t>perform various tasks to assist people with a</w:t>
      </w:r>
      <w:r w:rsidR="4C049F86" w:rsidRPr="00F01FCF">
        <w:rPr>
          <w:rFonts w:ascii="Verdana" w:eastAsia="Calibri" w:hAnsi="Verdana" w:cs="Calibri"/>
          <w:sz w:val="28"/>
          <w:szCs w:val="28"/>
          <w:lang w:val="en-US"/>
        </w:rPr>
        <w:t>ll different types of</w:t>
      </w:r>
      <w:r w:rsidR="3C319A9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disabilit</w:t>
      </w:r>
      <w:r w:rsidR="4C049F86" w:rsidRPr="00F01FCF">
        <w:rPr>
          <w:rFonts w:ascii="Verdana" w:eastAsia="Calibri" w:hAnsi="Verdana" w:cs="Calibri"/>
          <w:sz w:val="28"/>
          <w:szCs w:val="28"/>
          <w:lang w:val="en-US"/>
        </w:rPr>
        <w:t>ies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.</w:t>
      </w:r>
      <w:r w:rsidR="16127244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33B26529" w:rsidRPr="00F01FCF">
        <w:rPr>
          <w:rFonts w:ascii="Verdana" w:eastAsia="Calibri" w:hAnsi="Verdana" w:cs="Calibri"/>
          <w:sz w:val="28"/>
          <w:szCs w:val="28"/>
          <w:lang w:val="en-US"/>
        </w:rPr>
        <w:t>For example</w:t>
      </w:r>
      <w:r w:rsidR="3C319A92" w:rsidRPr="00F01FCF">
        <w:rPr>
          <w:rFonts w:ascii="Verdana" w:eastAsia="Calibri" w:hAnsi="Verdana" w:cs="Calibri"/>
          <w:sz w:val="28"/>
          <w:szCs w:val="28"/>
          <w:lang w:val="en-US"/>
        </w:rPr>
        <w:t>:</w:t>
      </w:r>
    </w:p>
    <w:p w14:paraId="60085E2C" w14:textId="5F99A212" w:rsidR="00410F92" w:rsidRPr="00F01FCF" w:rsidRDefault="7D7153C9" w:rsidP="004B48CF">
      <w:pPr>
        <w:pStyle w:val="ListParagraph"/>
        <w:widowControl w:val="0"/>
        <w:numPr>
          <w:ilvl w:val="0"/>
          <w:numId w:val="4"/>
        </w:numPr>
        <w:spacing w:after="100" w:afterAutospacing="1" w:line="240" w:lineRule="auto"/>
        <w:ind w:left="432" w:hanging="288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Guide dogs</w:t>
      </w:r>
      <w:r w:rsidR="3395540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00B4086D" w:rsidRPr="00F01FCF">
        <w:rPr>
          <w:rFonts w:ascii="Verdana" w:eastAsia="Calibri" w:hAnsi="Verdana" w:cs="Calibri"/>
          <w:sz w:val="28"/>
          <w:szCs w:val="28"/>
          <w:lang w:val="en-US"/>
        </w:rPr>
        <w:t>can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3395540F" w:rsidRPr="00F01FCF">
        <w:rPr>
          <w:rFonts w:ascii="Verdana" w:eastAsia="Calibri" w:hAnsi="Verdana" w:cs="Calibri"/>
          <w:sz w:val="28"/>
          <w:szCs w:val="28"/>
          <w:lang w:val="en-US"/>
        </w:rPr>
        <w:t>assist</w:t>
      </w:r>
      <w:r w:rsidR="60A5A87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blind people</w:t>
      </w:r>
      <w:r w:rsidR="3395540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with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proofErr w:type="gramStart"/>
      <w:r w:rsidRPr="00F01FCF">
        <w:rPr>
          <w:rFonts w:ascii="Verdana" w:eastAsia="Calibri" w:hAnsi="Verdana" w:cs="Calibri"/>
          <w:sz w:val="28"/>
          <w:szCs w:val="28"/>
          <w:lang w:val="en-US"/>
        </w:rPr>
        <w:t>navigat</w:t>
      </w:r>
      <w:r w:rsidR="3395540F" w:rsidRPr="00F01FCF">
        <w:rPr>
          <w:rFonts w:ascii="Verdana" w:eastAsia="Calibri" w:hAnsi="Verdana" w:cs="Calibri"/>
          <w:sz w:val="28"/>
          <w:szCs w:val="28"/>
          <w:lang w:val="en-US"/>
        </w:rPr>
        <w:t>ion</w:t>
      </w:r>
      <w:r w:rsidR="33B26529" w:rsidRPr="00F01FCF">
        <w:rPr>
          <w:rFonts w:ascii="Verdana" w:eastAsia="Calibri" w:hAnsi="Verdana" w:cs="Calibri"/>
          <w:sz w:val="28"/>
          <w:szCs w:val="28"/>
          <w:lang w:val="en-US"/>
        </w:rPr>
        <w:t>;</w:t>
      </w:r>
      <w:proofErr w:type="gramEnd"/>
    </w:p>
    <w:p w14:paraId="7678BA9A" w14:textId="04684AD0" w:rsidR="00410F92" w:rsidRPr="00F01FCF" w:rsidRDefault="7D7153C9" w:rsidP="004B48CF">
      <w:pPr>
        <w:pStyle w:val="ListParagraph"/>
        <w:widowControl w:val="0"/>
        <w:numPr>
          <w:ilvl w:val="0"/>
          <w:numId w:val="4"/>
        </w:numPr>
        <w:spacing w:after="100" w:afterAutospacing="1" w:line="240" w:lineRule="auto"/>
        <w:ind w:left="432" w:hanging="288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</w:rPr>
        <w:t>Hearing dogs</w:t>
      </w:r>
      <w:r w:rsidR="3395540F" w:rsidRPr="00F01FCF">
        <w:rPr>
          <w:rFonts w:ascii="Verdana" w:eastAsia="Calibri" w:hAnsi="Verdana" w:cs="Calibri"/>
          <w:sz w:val="28"/>
          <w:szCs w:val="28"/>
        </w:rPr>
        <w:t xml:space="preserve"> </w:t>
      </w:r>
      <w:r w:rsidR="00B4086D" w:rsidRPr="00F01FCF">
        <w:rPr>
          <w:rFonts w:ascii="Verdana" w:eastAsia="Calibri" w:hAnsi="Verdana" w:cs="Calibri"/>
          <w:sz w:val="28"/>
          <w:szCs w:val="28"/>
        </w:rPr>
        <w:t>can</w:t>
      </w:r>
      <w:r w:rsidRPr="00F01FCF">
        <w:rPr>
          <w:rFonts w:ascii="Verdana" w:eastAsia="Calibri" w:hAnsi="Verdana" w:cs="Calibri"/>
          <w:sz w:val="28"/>
          <w:szCs w:val="28"/>
        </w:rPr>
        <w:t xml:space="preserve"> alert deaf people to sound </w:t>
      </w:r>
      <w:proofErr w:type="gramStart"/>
      <w:r w:rsidRPr="00F01FCF">
        <w:rPr>
          <w:rFonts w:ascii="Verdana" w:eastAsia="Calibri" w:hAnsi="Verdana" w:cs="Calibri"/>
          <w:sz w:val="28"/>
          <w:szCs w:val="28"/>
        </w:rPr>
        <w:t>cues</w:t>
      </w:r>
      <w:r w:rsidR="33B26529" w:rsidRPr="00F01FCF">
        <w:rPr>
          <w:rFonts w:ascii="Verdana" w:eastAsia="Calibri" w:hAnsi="Verdana" w:cs="Calibri"/>
          <w:sz w:val="28"/>
          <w:szCs w:val="28"/>
        </w:rPr>
        <w:t>;</w:t>
      </w:r>
      <w:proofErr w:type="gramEnd"/>
      <w:r w:rsidRPr="00F01FCF">
        <w:rPr>
          <w:rFonts w:ascii="Verdana" w:eastAsia="Calibri" w:hAnsi="Verdana" w:cs="Calibri"/>
          <w:sz w:val="28"/>
          <w:szCs w:val="28"/>
        </w:rPr>
        <w:t xml:space="preserve"> </w:t>
      </w:r>
    </w:p>
    <w:p w14:paraId="0E1EFB9B" w14:textId="6B4EF2A0" w:rsidR="00410F92" w:rsidRPr="00F01FCF" w:rsidRDefault="7D7153C9" w:rsidP="004B48CF">
      <w:pPr>
        <w:pStyle w:val="ListParagraph"/>
        <w:widowControl w:val="0"/>
        <w:numPr>
          <w:ilvl w:val="0"/>
          <w:numId w:val="4"/>
        </w:numPr>
        <w:spacing w:after="100" w:afterAutospacing="1" w:line="240" w:lineRule="auto"/>
        <w:ind w:left="432" w:hanging="288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Mobility service dogs may assist </w:t>
      </w:r>
      <w:r w:rsidR="33B2652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people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with stability, balance,</w:t>
      </w:r>
      <w:r w:rsidR="3395540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navigation,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or retriev</w:t>
      </w:r>
      <w:r w:rsidR="249BB2F5" w:rsidRPr="00F01FCF">
        <w:rPr>
          <w:rFonts w:ascii="Verdana" w:eastAsia="Calibri" w:hAnsi="Verdana" w:cs="Calibri"/>
          <w:sz w:val="28"/>
          <w:szCs w:val="28"/>
          <w:lang w:val="en-US"/>
        </w:rPr>
        <w:t>ing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proofErr w:type="gramStart"/>
      <w:r w:rsidRPr="00F01FCF">
        <w:rPr>
          <w:rFonts w:ascii="Verdana" w:eastAsia="Calibri" w:hAnsi="Verdana" w:cs="Calibri"/>
          <w:sz w:val="28"/>
          <w:szCs w:val="28"/>
          <w:lang w:val="en-US"/>
        </w:rPr>
        <w:t>items</w:t>
      </w:r>
      <w:r w:rsidR="33B26529" w:rsidRPr="00F01FCF">
        <w:rPr>
          <w:rFonts w:ascii="Verdana" w:eastAsia="Calibri" w:hAnsi="Verdana" w:cs="Calibri"/>
          <w:sz w:val="28"/>
          <w:szCs w:val="28"/>
          <w:lang w:val="en-US"/>
        </w:rPr>
        <w:t>;</w:t>
      </w:r>
      <w:proofErr w:type="gramEnd"/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</w:p>
    <w:p w14:paraId="3D955950" w14:textId="168CBDC1" w:rsidR="00410F92" w:rsidRPr="00F01FCF" w:rsidRDefault="7D7153C9" w:rsidP="004B48CF">
      <w:pPr>
        <w:pStyle w:val="ListParagraph"/>
        <w:widowControl w:val="0"/>
        <w:numPr>
          <w:ilvl w:val="0"/>
          <w:numId w:val="4"/>
        </w:numPr>
        <w:spacing w:after="100" w:afterAutospacing="1" w:line="240" w:lineRule="auto"/>
        <w:ind w:left="432" w:hanging="288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</w:rPr>
        <w:t>Medical aler</w:t>
      </w:r>
      <w:r w:rsidR="3EB35A91" w:rsidRPr="00F01FCF">
        <w:rPr>
          <w:rFonts w:ascii="Verdana" w:eastAsia="Calibri" w:hAnsi="Verdana" w:cs="Calibri"/>
          <w:sz w:val="28"/>
          <w:szCs w:val="28"/>
        </w:rPr>
        <w:t>t/response</w:t>
      </w:r>
      <w:r w:rsidRPr="00F01FCF">
        <w:rPr>
          <w:rFonts w:ascii="Verdana" w:eastAsia="Calibri" w:hAnsi="Verdana" w:cs="Calibri"/>
          <w:sz w:val="28"/>
          <w:szCs w:val="28"/>
        </w:rPr>
        <w:t xml:space="preserve"> </w:t>
      </w:r>
      <w:r w:rsidR="6ADD9C08" w:rsidRPr="00F01FCF">
        <w:rPr>
          <w:rFonts w:ascii="Verdana" w:eastAsia="Calibri" w:hAnsi="Verdana" w:cs="Calibri"/>
          <w:sz w:val="28"/>
          <w:szCs w:val="28"/>
        </w:rPr>
        <w:t>service animals</w:t>
      </w:r>
      <w:r w:rsidR="249BB2F5" w:rsidRPr="00F01FCF">
        <w:rPr>
          <w:rFonts w:ascii="Verdana" w:eastAsia="Calibri" w:hAnsi="Verdana" w:cs="Calibri"/>
          <w:sz w:val="28"/>
          <w:szCs w:val="28"/>
        </w:rPr>
        <w:t xml:space="preserve"> </w:t>
      </w:r>
      <w:r w:rsidR="3C476A80" w:rsidRPr="00F01FCF">
        <w:rPr>
          <w:rFonts w:ascii="Verdana" w:eastAsia="Calibri" w:hAnsi="Verdana" w:cs="Calibri"/>
          <w:sz w:val="28"/>
          <w:szCs w:val="28"/>
        </w:rPr>
        <w:t xml:space="preserve">may </w:t>
      </w:r>
      <w:r w:rsidR="004B48CF" w:rsidRPr="00F01FCF">
        <w:rPr>
          <w:rFonts w:ascii="Verdana" w:eastAsia="Calibri" w:hAnsi="Verdana" w:cs="Calibri"/>
          <w:sz w:val="28"/>
          <w:szCs w:val="28"/>
        </w:rPr>
        <w:t>alert or respond to symptoms of</w:t>
      </w:r>
      <w:r w:rsidR="004B48CF" w:rsidRPr="00F01FCF" w:rsidDel="004B48CF">
        <w:rPr>
          <w:rFonts w:ascii="Verdana" w:eastAsia="Calibri" w:hAnsi="Verdana" w:cs="Calibri"/>
          <w:sz w:val="28"/>
          <w:szCs w:val="28"/>
        </w:rPr>
        <w:t xml:space="preserve"> 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various </w:t>
      </w:r>
      <w:r w:rsidR="7B5B1E80" w:rsidRPr="00F01FCF">
        <w:rPr>
          <w:rFonts w:ascii="Verdana" w:eastAsia="Calibri" w:hAnsi="Verdana" w:cs="Calibri"/>
          <w:sz w:val="28"/>
          <w:szCs w:val="28"/>
        </w:rPr>
        <w:t xml:space="preserve">medical </w:t>
      </w:r>
      <w:r w:rsidR="249BB2F5" w:rsidRPr="00F01FCF">
        <w:rPr>
          <w:rFonts w:ascii="Verdana" w:eastAsia="Calibri" w:hAnsi="Verdana" w:cs="Calibri"/>
          <w:sz w:val="28"/>
          <w:szCs w:val="28"/>
        </w:rPr>
        <w:t>conditions such</w:t>
      </w:r>
      <w:r w:rsidR="7B5B1E80" w:rsidRPr="00F01FCF">
        <w:rPr>
          <w:rFonts w:ascii="Verdana" w:eastAsia="Calibri" w:hAnsi="Verdana" w:cs="Calibri"/>
          <w:sz w:val="28"/>
          <w:szCs w:val="28"/>
        </w:rPr>
        <w:t xml:space="preserve"> as</w:t>
      </w:r>
      <w:r w:rsidRPr="00F01FCF">
        <w:rPr>
          <w:rFonts w:ascii="Verdana" w:eastAsia="Calibri" w:hAnsi="Verdana" w:cs="Calibri"/>
          <w:sz w:val="28"/>
          <w:szCs w:val="28"/>
        </w:rPr>
        <w:t xml:space="preserve"> seizure</w:t>
      </w:r>
      <w:r w:rsidR="3AA6C913" w:rsidRPr="00F01FCF">
        <w:rPr>
          <w:rFonts w:ascii="Verdana" w:eastAsia="Calibri" w:hAnsi="Verdana" w:cs="Calibri"/>
          <w:sz w:val="28"/>
          <w:szCs w:val="28"/>
        </w:rPr>
        <w:t>s</w:t>
      </w:r>
      <w:r w:rsidRPr="00F01FCF">
        <w:rPr>
          <w:rFonts w:ascii="Verdana" w:eastAsia="Calibri" w:hAnsi="Verdana" w:cs="Calibri"/>
          <w:sz w:val="28"/>
          <w:szCs w:val="28"/>
        </w:rPr>
        <w:t xml:space="preserve">, </w:t>
      </w:r>
      <w:r w:rsidR="723CCE9E" w:rsidRPr="00F01FCF">
        <w:rPr>
          <w:rFonts w:ascii="Verdana" w:eastAsia="Calibri" w:hAnsi="Verdana" w:cs="Calibri"/>
          <w:sz w:val="28"/>
          <w:szCs w:val="28"/>
        </w:rPr>
        <w:t>heart</w:t>
      </w:r>
      <w:r w:rsidR="249BB2F5" w:rsidRPr="00F01FCF">
        <w:rPr>
          <w:rFonts w:ascii="Verdana" w:eastAsia="Calibri" w:hAnsi="Verdana" w:cs="Calibri"/>
          <w:sz w:val="28"/>
          <w:szCs w:val="28"/>
        </w:rPr>
        <w:t xml:space="preserve"> conditions</w:t>
      </w:r>
      <w:r w:rsidR="6CBB746B" w:rsidRPr="00F01FCF">
        <w:rPr>
          <w:rFonts w:ascii="Verdana" w:eastAsia="Calibri" w:hAnsi="Verdana" w:cs="Calibri"/>
          <w:sz w:val="28"/>
          <w:szCs w:val="28"/>
        </w:rPr>
        <w:t>,</w:t>
      </w:r>
      <w:r w:rsidR="3C319A92" w:rsidRPr="00F01FCF">
        <w:rPr>
          <w:rFonts w:ascii="Verdana" w:eastAsia="Calibri" w:hAnsi="Verdana" w:cs="Calibri"/>
          <w:sz w:val="28"/>
          <w:szCs w:val="28"/>
        </w:rPr>
        <w:t xml:space="preserve"> </w:t>
      </w:r>
      <w:r w:rsidR="07DAB9B4" w:rsidRPr="00F01FCF">
        <w:rPr>
          <w:rFonts w:ascii="Verdana" w:eastAsia="Calibri" w:hAnsi="Verdana" w:cs="Calibri"/>
          <w:sz w:val="28"/>
          <w:szCs w:val="28"/>
        </w:rPr>
        <w:t>allergies</w:t>
      </w:r>
      <w:r w:rsidR="3C319A92" w:rsidRPr="00F01FCF">
        <w:rPr>
          <w:rFonts w:ascii="Verdana" w:eastAsia="Calibri" w:hAnsi="Verdana" w:cs="Calibri"/>
          <w:sz w:val="28"/>
          <w:szCs w:val="28"/>
        </w:rPr>
        <w:t>,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 </w:t>
      </w:r>
      <w:r w:rsidR="249BB2F5" w:rsidRPr="00F01FCF">
        <w:rPr>
          <w:rFonts w:ascii="Verdana" w:eastAsia="Calibri" w:hAnsi="Verdana" w:cs="Calibri"/>
          <w:sz w:val="28"/>
          <w:szCs w:val="28"/>
        </w:rPr>
        <w:t>diabetes</w:t>
      </w:r>
      <w:r w:rsidR="5268B814" w:rsidRPr="00F01FCF">
        <w:rPr>
          <w:rFonts w:ascii="Verdana" w:eastAsia="Calibri" w:hAnsi="Verdana" w:cs="Calibri"/>
          <w:sz w:val="28"/>
          <w:szCs w:val="28"/>
        </w:rPr>
        <w:t>,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 and </w:t>
      </w:r>
      <w:r w:rsidR="5268B814" w:rsidRPr="00F01FCF">
        <w:rPr>
          <w:rFonts w:ascii="Verdana" w:eastAsia="Calibri" w:hAnsi="Verdana" w:cs="Calibri"/>
          <w:sz w:val="28"/>
          <w:szCs w:val="28"/>
        </w:rPr>
        <w:t>others</w:t>
      </w:r>
      <w:r w:rsidR="004B48CF" w:rsidRPr="00F01FCF">
        <w:rPr>
          <w:rFonts w:ascii="Verdana" w:eastAsia="Calibri" w:hAnsi="Verdana" w:cs="Calibri"/>
          <w:sz w:val="28"/>
          <w:szCs w:val="28"/>
        </w:rPr>
        <w:t>.</w:t>
      </w:r>
      <w:r w:rsidR="5268B814" w:rsidRPr="00F01FCF">
        <w:rPr>
          <w:rFonts w:ascii="Verdana" w:eastAsia="Calibri" w:hAnsi="Verdana" w:cs="Calibri"/>
          <w:sz w:val="28"/>
          <w:szCs w:val="28"/>
        </w:rPr>
        <w:t xml:space="preserve"> </w:t>
      </w:r>
    </w:p>
    <w:p w14:paraId="32F5616C" w14:textId="29C62A28" w:rsidR="00F01FCF" w:rsidRPr="00F01FCF" w:rsidRDefault="7D7153C9" w:rsidP="00F01FCF">
      <w:pPr>
        <w:pStyle w:val="ListParagraph"/>
        <w:widowControl w:val="0"/>
        <w:numPr>
          <w:ilvl w:val="0"/>
          <w:numId w:val="4"/>
        </w:numPr>
        <w:spacing w:after="100" w:afterAutospacing="1" w:line="240" w:lineRule="auto"/>
        <w:ind w:left="432" w:hanging="288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Psychiatric</w:t>
      </w:r>
      <w:r w:rsidR="3D03DD2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service </w:t>
      </w:r>
      <w:r w:rsidR="3736DCC0" w:rsidRPr="00F01FCF">
        <w:rPr>
          <w:rFonts w:ascii="Verdana" w:eastAsia="Calibri" w:hAnsi="Verdana" w:cs="Calibri"/>
          <w:sz w:val="28"/>
          <w:szCs w:val="28"/>
          <w:lang w:val="en-US"/>
        </w:rPr>
        <w:t>animals</w:t>
      </w:r>
      <w:r w:rsidR="40503AB7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can</w:t>
      </w:r>
      <w:r w:rsidR="1EA4121E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40503AB7" w:rsidRPr="00F01FCF">
        <w:rPr>
          <w:rFonts w:ascii="Verdana" w:eastAsia="Calibri" w:hAnsi="Verdana" w:cs="Calibri"/>
          <w:sz w:val="28"/>
          <w:szCs w:val="28"/>
          <w:lang w:val="en-US"/>
        </w:rPr>
        <w:t>assist with</w:t>
      </w:r>
      <w:r w:rsidR="249BB2F5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40503AB7" w:rsidRPr="00F01FCF">
        <w:rPr>
          <w:rFonts w:ascii="Verdana" w:eastAsia="Calibri" w:hAnsi="Verdana" w:cs="Calibri"/>
          <w:sz w:val="28"/>
          <w:szCs w:val="28"/>
          <w:lang w:val="en-US"/>
        </w:rPr>
        <w:t xml:space="preserve">various </w:t>
      </w:r>
      <w:r w:rsidR="2C8F185F" w:rsidRPr="00F01FCF">
        <w:rPr>
          <w:rFonts w:ascii="Verdana" w:eastAsia="Calibri" w:hAnsi="Verdana" w:cs="Calibri"/>
          <w:sz w:val="28"/>
          <w:szCs w:val="28"/>
          <w:lang w:val="en-US"/>
        </w:rPr>
        <w:t>mental health disabilities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through tasks</w:t>
      </w:r>
      <w:r w:rsidR="249BB2F5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1638487B" w:rsidRPr="00F01FCF">
        <w:rPr>
          <w:rFonts w:ascii="Verdana" w:eastAsia="Calibri" w:hAnsi="Verdana" w:cs="Calibri"/>
          <w:sz w:val="28"/>
          <w:szCs w:val="28"/>
          <w:lang w:val="en-US"/>
        </w:rPr>
        <w:t xml:space="preserve">such as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responding </w:t>
      </w:r>
      <w:r w:rsidR="40503AB7" w:rsidRPr="00F01FCF">
        <w:rPr>
          <w:rFonts w:ascii="Verdana" w:eastAsia="Calibri" w:hAnsi="Verdana" w:cs="Calibri"/>
          <w:sz w:val="28"/>
          <w:szCs w:val="28"/>
          <w:lang w:val="en-US"/>
        </w:rPr>
        <w:t xml:space="preserve">to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anxiety, </w:t>
      </w:r>
      <w:r w:rsidR="079AB718" w:rsidRPr="00F01FCF">
        <w:rPr>
          <w:rFonts w:ascii="Verdana" w:eastAsia="Calibri" w:hAnsi="Verdana" w:cs="Calibri"/>
          <w:sz w:val="28"/>
          <w:szCs w:val="28"/>
          <w:lang w:val="en-US"/>
        </w:rPr>
        <w:t>psychosis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,</w:t>
      </w:r>
      <w:r w:rsidR="079AB718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or dissociation</w:t>
      </w:r>
      <w:r w:rsidR="40503AB7" w:rsidRPr="00F01FCF">
        <w:rPr>
          <w:rFonts w:ascii="Verdana" w:eastAsia="Calibri" w:hAnsi="Verdana" w:cs="Calibri"/>
          <w:sz w:val="28"/>
          <w:szCs w:val="28"/>
          <w:lang w:val="en-US"/>
        </w:rPr>
        <w:t xml:space="preserve">, </w:t>
      </w:r>
      <w:r w:rsidR="6149FBA3" w:rsidRPr="00F01FCF">
        <w:rPr>
          <w:rFonts w:ascii="Verdana" w:eastAsia="Calibri" w:hAnsi="Verdana" w:cs="Calibri"/>
          <w:sz w:val="28"/>
          <w:szCs w:val="28"/>
          <w:lang w:val="en-US"/>
        </w:rPr>
        <w:t>naviga</w:t>
      </w:r>
      <w:r w:rsidR="3736DCC0" w:rsidRPr="00F01FCF">
        <w:rPr>
          <w:rFonts w:ascii="Verdana" w:eastAsia="Calibri" w:hAnsi="Verdana" w:cs="Calibri"/>
          <w:sz w:val="28"/>
          <w:szCs w:val="28"/>
          <w:lang w:val="en-US"/>
        </w:rPr>
        <w:t>t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ing</w:t>
      </w:r>
      <w:r w:rsidR="3736DCC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6149FBA3" w:rsidRPr="00F01FCF">
        <w:rPr>
          <w:rFonts w:ascii="Verdana" w:eastAsia="Calibri" w:hAnsi="Verdana" w:cs="Calibri"/>
          <w:sz w:val="28"/>
          <w:szCs w:val="28"/>
          <w:lang w:val="en-US"/>
        </w:rPr>
        <w:t>crowd</w:t>
      </w:r>
      <w:r w:rsidR="249BB2F5" w:rsidRPr="00F01FCF">
        <w:rPr>
          <w:rFonts w:ascii="Verdana" w:eastAsia="Calibri" w:hAnsi="Verdana" w:cs="Calibri"/>
          <w:sz w:val="28"/>
          <w:szCs w:val="28"/>
          <w:lang w:val="en-US"/>
        </w:rPr>
        <w:t xml:space="preserve">ed </w:t>
      </w:r>
      <w:r w:rsidR="6149FBA3" w:rsidRPr="00F01FCF">
        <w:rPr>
          <w:rFonts w:ascii="Verdana" w:eastAsia="Calibri" w:hAnsi="Verdana" w:cs="Calibri"/>
          <w:sz w:val="28"/>
          <w:szCs w:val="28"/>
          <w:lang w:val="en-US"/>
        </w:rPr>
        <w:t>spaces</w:t>
      </w:r>
      <w:r w:rsidR="02904D36" w:rsidRPr="00F01FCF">
        <w:rPr>
          <w:rFonts w:ascii="Verdana" w:eastAsia="Calibri" w:hAnsi="Verdana" w:cs="Calibri"/>
          <w:sz w:val="28"/>
          <w:szCs w:val="28"/>
          <w:lang w:val="en-US"/>
        </w:rPr>
        <w:t>, interrupt</w:t>
      </w:r>
      <w:r w:rsidR="249BB2F5" w:rsidRPr="00F01FCF">
        <w:rPr>
          <w:rFonts w:ascii="Verdana" w:eastAsia="Calibri" w:hAnsi="Verdana" w:cs="Calibri"/>
          <w:sz w:val="28"/>
          <w:szCs w:val="28"/>
          <w:lang w:val="en-US"/>
        </w:rPr>
        <w:t>ing</w:t>
      </w:r>
      <w:r w:rsidR="02904D36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self-harm</w:t>
      </w:r>
      <w:r w:rsidR="0849236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, </w:t>
      </w:r>
      <w:r w:rsidR="249BB2F5" w:rsidRPr="00F01FCF">
        <w:rPr>
          <w:rFonts w:ascii="Verdana" w:eastAsia="Calibri" w:hAnsi="Verdana" w:cs="Calibri"/>
          <w:sz w:val="28"/>
          <w:szCs w:val="28"/>
          <w:lang w:val="en-US"/>
        </w:rPr>
        <w:t xml:space="preserve">retrieving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items</w:t>
      </w:r>
      <w:r w:rsidR="7494A81D" w:rsidRPr="00F01FCF">
        <w:rPr>
          <w:rFonts w:ascii="Verdana" w:eastAsia="Calibri" w:hAnsi="Verdana" w:cs="Calibri"/>
          <w:sz w:val="28"/>
          <w:szCs w:val="28"/>
          <w:lang w:val="en-US"/>
        </w:rPr>
        <w:t>,</w:t>
      </w:r>
      <w:r w:rsidR="621DC64E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or </w:t>
      </w:r>
      <w:r w:rsidR="281A49D9" w:rsidRPr="00F01FCF">
        <w:rPr>
          <w:rFonts w:ascii="Verdana" w:eastAsia="Calibri" w:hAnsi="Verdana" w:cs="Calibri"/>
          <w:sz w:val="28"/>
          <w:szCs w:val="28"/>
          <w:lang w:val="en-US"/>
        </w:rPr>
        <w:t>providing reminders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.</w:t>
      </w:r>
    </w:p>
    <w:p w14:paraId="27B1F4A0" w14:textId="187264B9" w:rsidR="00013D8B" w:rsidRPr="00F01FCF" w:rsidRDefault="3961D730" w:rsidP="00F01FCF">
      <w:pPr>
        <w:widowControl w:val="0"/>
        <w:spacing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What laws protect </w:t>
      </w:r>
      <w:r w:rsidR="33B26529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the right of </w:t>
      </w:r>
      <w:r w:rsidRPr="00F01FCF">
        <w:rPr>
          <w:rFonts w:ascii="Verdana" w:eastAsia="Calibri" w:hAnsi="Verdana" w:cs="Calibri"/>
          <w:b/>
          <w:bCs/>
          <w:sz w:val="28"/>
          <w:szCs w:val="28"/>
        </w:rPr>
        <w:t>a</w:t>
      </w:r>
      <w:r w:rsidR="1985550F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 person </w:t>
      </w:r>
      <w:r w:rsidRPr="00F01FCF">
        <w:rPr>
          <w:rFonts w:ascii="Verdana" w:eastAsia="Calibri" w:hAnsi="Verdana" w:cs="Calibri"/>
          <w:b/>
          <w:bCs/>
          <w:sz w:val="28"/>
          <w:szCs w:val="28"/>
        </w:rPr>
        <w:t>with a disability</w:t>
      </w:r>
      <w:r w:rsidR="67C52990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 </w:t>
      </w:r>
      <w:r w:rsidRPr="00F01FCF">
        <w:rPr>
          <w:rFonts w:ascii="Verdana" w:eastAsia="Calibri" w:hAnsi="Verdana" w:cs="Calibri"/>
          <w:b/>
          <w:bCs/>
          <w:sz w:val="28"/>
          <w:szCs w:val="28"/>
        </w:rPr>
        <w:t>to be accompanied by a service animal in public spaces?</w:t>
      </w:r>
    </w:p>
    <w:p w14:paraId="39048CAC" w14:textId="18C5F5A9" w:rsidR="004B48CF" w:rsidRPr="00F01FCF" w:rsidRDefault="3961D730" w:rsidP="00F01FCF">
      <w:pPr>
        <w:widowControl w:val="0"/>
        <w:spacing w:after="100" w:afterAutospacing="1"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Titles II &amp; III of the Americans with Disabilities Act</w:t>
      </w:r>
      <w:r w:rsidR="00013D8B" w:rsidRPr="00F01FCF">
        <w:rPr>
          <w:rFonts w:ascii="Verdana" w:hAnsi="Verdana"/>
          <w:sz w:val="28"/>
          <w:szCs w:val="28"/>
          <w:vertAlign w:val="superscript"/>
          <w:lang w:val="en-US"/>
        </w:rPr>
        <w:footnoteReference w:id="2"/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, Section 504 of</w:t>
      </w:r>
      <w:r w:rsidR="00F01F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the Rehabilitation Act</w:t>
      </w:r>
      <w:r w:rsidR="00013D8B" w:rsidRPr="00F01FCF">
        <w:rPr>
          <w:rFonts w:ascii="Verdana" w:hAnsi="Verdana"/>
          <w:sz w:val="28"/>
          <w:szCs w:val="28"/>
          <w:vertAlign w:val="superscript"/>
          <w:lang w:val="en-US"/>
        </w:rPr>
        <w:footnoteReference w:id="3"/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, and Maryland law</w:t>
      </w:r>
      <w:r w:rsidR="00013D8B" w:rsidRPr="00F01FCF">
        <w:rPr>
          <w:rFonts w:ascii="Verdana" w:hAnsi="Verdana"/>
          <w:sz w:val="28"/>
          <w:szCs w:val="28"/>
          <w:vertAlign w:val="superscript"/>
          <w:lang w:val="en-US"/>
        </w:rPr>
        <w:footnoteReference w:id="4"/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all protect the rights of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lastRenderedPageBreak/>
        <w:t>people with disabilities to be accompanied by trained service animal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s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in spaces that are generally </w:t>
      </w:r>
      <w:r w:rsidR="59BF5C5F" w:rsidRPr="00F01FCF">
        <w:rPr>
          <w:rFonts w:ascii="Verdana" w:eastAsia="Calibri" w:hAnsi="Verdana" w:cs="Calibri"/>
          <w:sz w:val="28"/>
          <w:szCs w:val="28"/>
          <w:lang w:val="en-US"/>
        </w:rPr>
        <w:t>open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to the</w:t>
      </w:r>
      <w:r w:rsidR="535CA65C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public</w:t>
      </w:r>
      <w:r w:rsidR="535CA65C" w:rsidRPr="00F01FCF">
        <w:rPr>
          <w:rFonts w:ascii="Verdana" w:eastAsia="Calibri" w:hAnsi="Verdana" w:cs="Calibri"/>
          <w:sz w:val="28"/>
          <w:szCs w:val="28"/>
          <w:lang w:val="en-US"/>
        </w:rPr>
        <w:t>.</w:t>
      </w:r>
      <w:r w:rsidR="0045417D" w:rsidRPr="00F01FCF">
        <w:rPr>
          <w:rStyle w:val="FootnoteReference"/>
          <w:rFonts w:ascii="Verdana" w:eastAsia="Calibri" w:hAnsi="Verdana" w:cs="Calibri"/>
          <w:sz w:val="28"/>
          <w:szCs w:val="28"/>
          <w:lang w:val="en-US"/>
        </w:rPr>
        <w:footnoteReference w:id="5"/>
      </w:r>
    </w:p>
    <w:p w14:paraId="51FF0E1E" w14:textId="563E8F19" w:rsidR="00903C18" w:rsidRPr="00F01FCF" w:rsidRDefault="00903C18" w:rsidP="006C0582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t>What are some examples of spaces that are</w:t>
      </w:r>
      <w:r w:rsidR="007B4794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 </w:t>
      </w:r>
      <w:r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open to the public that must allow service animals? </w:t>
      </w:r>
    </w:p>
    <w:p w14:paraId="7BDDB520" w14:textId="4E9CCF1C" w:rsidR="001D4812" w:rsidRPr="00F01FCF" w:rsidRDefault="3CAD6BD1" w:rsidP="004B48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Federal law </w:t>
      </w:r>
      <w:r w:rsidR="52863A3A" w:rsidRPr="00F01FCF">
        <w:rPr>
          <w:rFonts w:ascii="Verdana" w:eastAsia="Calibri" w:hAnsi="Verdana" w:cs="Calibri"/>
          <w:sz w:val="28"/>
          <w:szCs w:val="28"/>
          <w:lang w:val="en-US"/>
        </w:rPr>
        <w:t>protect</w:t>
      </w:r>
      <w:r w:rsidR="060B808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s disabled people’s rights to have service animals in </w:t>
      </w:r>
      <w:r w:rsidR="7D7153C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public spaces that include, but are not limited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>to</w:t>
      </w:r>
      <w:r w:rsidR="7D7153C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3961D73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taxis, rideshare vehicles, ambulances, public transit, </w:t>
      </w:r>
      <w:r w:rsidR="33039F3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retail </w:t>
      </w:r>
      <w:r w:rsidR="3961D73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stores, restaurants, theaters, </w:t>
      </w:r>
      <w:r w:rsidR="060B808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museums, </w:t>
      </w:r>
      <w:r w:rsidR="1AE30FA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parks, </w:t>
      </w:r>
      <w:r w:rsidR="2ED5DA6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doctor’s offices, </w:t>
      </w:r>
      <w:r w:rsidR="7D7153C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mental health facilities, </w:t>
      </w:r>
      <w:r w:rsidR="3961D73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government buildings, </w:t>
      </w:r>
      <w:r w:rsidR="33039F3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schools, </w:t>
      </w:r>
      <w:r w:rsidR="3961D73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hospitals, emergency shelters, and hotels. </w:t>
      </w:r>
    </w:p>
    <w:p w14:paraId="0B58C758" w14:textId="77777777" w:rsidR="001B3F07" w:rsidRPr="00F01FCF" w:rsidRDefault="2D63E4A4" w:rsidP="0E29116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What can I ask if I’m not sure whether an animal is a service animal?</w:t>
      </w:r>
    </w:p>
    <w:p w14:paraId="67E42BF6" w14:textId="58428F68" w:rsidR="001B3F07" w:rsidRPr="00F01FCF" w:rsidRDefault="2D63E4A4" w:rsidP="0E29116F">
      <w:pPr>
        <w:widowControl w:val="0"/>
        <w:spacing w:line="240" w:lineRule="auto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Public </w:t>
      </w:r>
      <w:r w:rsidR="2ED5DA6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facilities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and private </w:t>
      </w:r>
      <w:r w:rsidR="2ED5DA6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business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that are open to the public </w:t>
      </w:r>
      <w:r w:rsidR="004B48CF" w:rsidRPr="00F01FCF">
        <w:rPr>
          <w:rFonts w:ascii="Verdana" w:eastAsia="Calibri" w:hAnsi="Verdana" w:cs="Calibri"/>
          <w:sz w:val="28"/>
          <w:szCs w:val="28"/>
          <w:lang w:val="en-US"/>
        </w:rPr>
        <w:t xml:space="preserve">may only 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>ask a person using a service animal two questions:</w:t>
      </w:r>
    </w:p>
    <w:p w14:paraId="3777655F" w14:textId="77777777" w:rsidR="001B3F07" w:rsidRPr="00F01FCF" w:rsidRDefault="2D63E4A4" w:rsidP="0E29116F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Is the animal required for a disability? </w:t>
      </w:r>
    </w:p>
    <w:p w14:paraId="00000012" w14:textId="60BF1A33" w:rsidR="00702AF0" w:rsidRPr="00F01FCF" w:rsidRDefault="2D63E4A4" w:rsidP="004B48CF">
      <w:pPr>
        <w:pStyle w:val="ListParagraph"/>
        <w:widowControl w:val="0"/>
        <w:numPr>
          <w:ilvl w:val="0"/>
          <w:numId w:val="5"/>
        </w:numPr>
        <w:spacing w:after="100" w:afterAutospacing="1" w:line="240" w:lineRule="auto"/>
        <w:contextualSpacing w:val="0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What tasks is the animal trained to perform?</w:t>
      </w:r>
      <w:r w:rsidR="001B3F07" w:rsidRPr="00F01FCF">
        <w:rPr>
          <w:rFonts w:ascii="Verdana" w:hAnsi="Verdana"/>
          <w:sz w:val="28"/>
          <w:szCs w:val="28"/>
          <w:vertAlign w:val="superscript"/>
          <w:lang w:val="en-US"/>
        </w:rPr>
        <w:footnoteReference w:id="6"/>
      </w:r>
    </w:p>
    <w:p w14:paraId="1274CA9F" w14:textId="77777777" w:rsidR="006F2E97" w:rsidRPr="00F01FCF" w:rsidRDefault="006F2E97">
      <w:pPr>
        <w:widowControl w:val="0"/>
        <w:spacing w:line="240" w:lineRule="auto"/>
        <w:rPr>
          <w:rFonts w:ascii="Verdana" w:eastAsia="Calibri" w:hAnsi="Verdana" w:cs="Calibri"/>
          <w:b/>
          <w:sz w:val="28"/>
          <w:szCs w:val="28"/>
        </w:rPr>
      </w:pPr>
      <w:r w:rsidRPr="00F01FCF">
        <w:rPr>
          <w:rFonts w:ascii="Verdana" w:eastAsia="Calibri" w:hAnsi="Verdana" w:cs="Calibri"/>
          <w:b/>
          <w:sz w:val="28"/>
          <w:szCs w:val="28"/>
        </w:rPr>
        <w:t xml:space="preserve">Can I ask a service animal handler for documentation? </w:t>
      </w:r>
    </w:p>
    <w:p w14:paraId="5F2CBC18" w14:textId="0B871516" w:rsidR="00440909" w:rsidRPr="00F01FCF" w:rsidRDefault="48108580" w:rsidP="004B48CF">
      <w:pPr>
        <w:widowControl w:val="0"/>
        <w:spacing w:after="240"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No.</w:t>
      </w:r>
      <w:r w:rsidR="60A5A87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6FF3989B" w:rsidRPr="00F01FCF">
        <w:rPr>
          <w:rFonts w:ascii="Verdana" w:eastAsia="Calibri" w:hAnsi="Verdana" w:cs="Calibri"/>
          <w:sz w:val="28"/>
          <w:szCs w:val="28"/>
          <w:lang w:val="en-US"/>
        </w:rPr>
        <w:t xml:space="preserve">You </w:t>
      </w:r>
      <w:r w:rsidR="654FE11C" w:rsidRPr="00F01FCF">
        <w:rPr>
          <w:rFonts w:ascii="Verdana" w:eastAsia="Calibri" w:hAnsi="Verdana" w:cs="Calibri"/>
          <w:sz w:val="28"/>
          <w:szCs w:val="28"/>
          <w:lang w:val="en-US"/>
        </w:rPr>
        <w:t>cannot</w:t>
      </w:r>
      <w:r w:rsidR="537A787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6FF3989B" w:rsidRPr="00F01FCF">
        <w:rPr>
          <w:rFonts w:ascii="Verdana" w:eastAsia="Calibri" w:hAnsi="Verdana" w:cs="Calibri"/>
          <w:sz w:val="28"/>
          <w:szCs w:val="28"/>
          <w:lang w:val="en-US"/>
        </w:rPr>
        <w:t>require</w:t>
      </w:r>
      <w:r w:rsidR="60A5A87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3F40A612" w:rsidRPr="00F01FCF">
        <w:rPr>
          <w:rFonts w:ascii="Verdana" w:eastAsia="Calibri" w:hAnsi="Verdana" w:cs="Calibri"/>
          <w:sz w:val="28"/>
          <w:szCs w:val="28"/>
          <w:lang w:val="en-US"/>
        </w:rPr>
        <w:t>an</w:t>
      </w:r>
      <w:r w:rsidR="60A5A87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6FF3989B" w:rsidRPr="00F01FCF">
        <w:rPr>
          <w:rFonts w:ascii="Verdana" w:eastAsia="Calibri" w:hAnsi="Verdana" w:cs="Calibri"/>
          <w:sz w:val="28"/>
          <w:szCs w:val="28"/>
          <w:lang w:val="en-US"/>
        </w:rPr>
        <w:t>individual</w:t>
      </w:r>
      <w:r w:rsidR="30A9ABE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to provide documentation of their</w:t>
      </w:r>
      <w:r w:rsidR="537A787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need for a service animal</w:t>
      </w:r>
      <w:r w:rsidR="3F40A612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or their disability.</w:t>
      </w:r>
      <w:r w:rsidR="537A787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6FF3989B" w:rsidRPr="00F01FCF">
        <w:rPr>
          <w:rFonts w:ascii="Verdana" w:eastAsia="Calibri" w:hAnsi="Verdana" w:cs="Calibri"/>
          <w:sz w:val="28"/>
          <w:szCs w:val="28"/>
          <w:lang w:val="en-US"/>
        </w:rPr>
        <w:t>A</w:t>
      </w:r>
      <w:r w:rsidR="0BD79A25" w:rsidRPr="00F01FCF">
        <w:rPr>
          <w:rFonts w:ascii="Verdana" w:eastAsia="Calibri" w:hAnsi="Verdana" w:cs="Calibri"/>
          <w:sz w:val="28"/>
          <w:szCs w:val="28"/>
          <w:lang w:val="en-US"/>
        </w:rPr>
        <w:t xml:space="preserve">n individual </w:t>
      </w:r>
      <w:r w:rsidR="6FF3989B" w:rsidRPr="00F01FCF">
        <w:rPr>
          <w:rFonts w:ascii="Verdana" w:eastAsia="Calibri" w:hAnsi="Verdana" w:cs="Calibri"/>
          <w:sz w:val="28"/>
          <w:szCs w:val="28"/>
          <w:lang w:val="en-US"/>
        </w:rPr>
        <w:t xml:space="preserve">does not have to disclose any details </w:t>
      </w:r>
      <w:r w:rsidR="0BD79A25" w:rsidRPr="00F01FCF">
        <w:rPr>
          <w:rFonts w:ascii="Verdana" w:eastAsia="Calibri" w:hAnsi="Verdana" w:cs="Calibri"/>
          <w:sz w:val="28"/>
          <w:szCs w:val="28"/>
          <w:lang w:val="en-US"/>
        </w:rPr>
        <w:t xml:space="preserve">about </w:t>
      </w:r>
      <w:r w:rsidR="6FF3989B" w:rsidRPr="00F01FCF">
        <w:rPr>
          <w:rFonts w:ascii="Verdana" w:eastAsia="Calibri" w:hAnsi="Verdana" w:cs="Calibri"/>
          <w:sz w:val="28"/>
          <w:szCs w:val="28"/>
          <w:lang w:val="en-US"/>
        </w:rPr>
        <w:t>their disability.</w:t>
      </w:r>
    </w:p>
    <w:p w14:paraId="70FC5FE8" w14:textId="7CBBCFBE" w:rsidR="000E7284" w:rsidRPr="00F01FCF" w:rsidRDefault="316B025D" w:rsidP="0E29116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Can I ask for</w:t>
      </w:r>
      <w:r w:rsidR="6EF55CB7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 </w:t>
      </w:r>
      <w:r w:rsidR="503D6058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a</w:t>
      </w:r>
      <w:r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 </w:t>
      </w:r>
      <w:r w:rsidR="6FF3989B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s</w:t>
      </w:r>
      <w:r w:rsidR="537A7870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ervice </w:t>
      </w:r>
      <w:r w:rsidR="6FF3989B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a</w:t>
      </w:r>
      <w:r w:rsidR="537A7870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nimal “</w:t>
      </w:r>
      <w:r w:rsidR="2B4D4C1F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certification</w:t>
      </w:r>
      <w:r w:rsidR="537A7870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”</w:t>
      </w:r>
      <w:r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 </w:t>
      </w:r>
      <w:r w:rsidR="2B4D4C1F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or </w:t>
      </w:r>
      <w:r w:rsidR="537A7870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“</w:t>
      </w:r>
      <w:r w:rsidR="2B4D4C1F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registration</w:t>
      </w:r>
      <w:r w:rsidR="537A7870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”</w:t>
      </w:r>
      <w:r w:rsidR="2B4D4C1F" w:rsidRPr="00F01FCF">
        <w:rPr>
          <w:rFonts w:ascii="Verdana" w:eastAsia="Calibri" w:hAnsi="Verdana" w:cs="Calibri"/>
          <w:b/>
          <w:bCs/>
          <w:sz w:val="28"/>
          <w:szCs w:val="28"/>
          <w:lang w:val="en-US"/>
        </w:rPr>
        <w:t>?</w:t>
      </w:r>
    </w:p>
    <w:p w14:paraId="55216591" w14:textId="1F860C01" w:rsidR="001B3F07" w:rsidRPr="00F01FCF" w:rsidRDefault="00E97BA5" w:rsidP="004B48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</w:rPr>
        <w:t>No.</w:t>
      </w:r>
      <w:r w:rsidR="00F82E92" w:rsidRPr="00F01FCF">
        <w:rPr>
          <w:rFonts w:ascii="Verdana" w:eastAsia="Calibri" w:hAnsi="Verdana" w:cs="Calibri"/>
          <w:sz w:val="28"/>
          <w:szCs w:val="28"/>
        </w:rPr>
        <w:t xml:space="preserve"> </w:t>
      </w:r>
      <w:r w:rsidR="00DA7FF2" w:rsidRPr="00F01FCF">
        <w:rPr>
          <w:rFonts w:ascii="Verdana" w:eastAsia="Calibri" w:hAnsi="Verdana" w:cs="Calibri"/>
          <w:sz w:val="28"/>
          <w:szCs w:val="28"/>
        </w:rPr>
        <w:t>T</w:t>
      </w:r>
      <w:r w:rsidRPr="00F01FCF">
        <w:rPr>
          <w:rFonts w:ascii="Verdana" w:eastAsia="Calibri" w:hAnsi="Verdana" w:cs="Calibri"/>
          <w:sz w:val="28"/>
          <w:szCs w:val="28"/>
        </w:rPr>
        <w:t xml:space="preserve">here </w:t>
      </w:r>
      <w:r w:rsidR="00067986" w:rsidRPr="00F01FCF">
        <w:rPr>
          <w:rFonts w:ascii="Verdana" w:eastAsia="Calibri" w:hAnsi="Verdana" w:cs="Calibri"/>
          <w:sz w:val="28"/>
          <w:szCs w:val="28"/>
        </w:rPr>
        <w:t>are</w:t>
      </w:r>
      <w:r w:rsidRPr="00F01FCF">
        <w:rPr>
          <w:rFonts w:ascii="Verdana" w:eastAsia="Calibri" w:hAnsi="Verdana" w:cs="Calibri"/>
          <w:sz w:val="28"/>
          <w:szCs w:val="28"/>
        </w:rPr>
        <w:t xml:space="preserve"> no legally recognized service animal </w:t>
      </w:r>
      <w:r w:rsidR="00440909" w:rsidRPr="00F01FCF">
        <w:rPr>
          <w:rFonts w:ascii="Verdana" w:eastAsia="Calibri" w:hAnsi="Verdana" w:cs="Calibri"/>
          <w:sz w:val="28"/>
          <w:szCs w:val="28"/>
        </w:rPr>
        <w:t>“</w:t>
      </w:r>
      <w:r w:rsidRPr="00F01FCF">
        <w:rPr>
          <w:rFonts w:ascii="Verdana" w:eastAsia="Calibri" w:hAnsi="Verdana" w:cs="Calibri"/>
          <w:sz w:val="28"/>
          <w:szCs w:val="28"/>
        </w:rPr>
        <w:t>registr</w:t>
      </w:r>
      <w:r w:rsidR="00564F3C" w:rsidRPr="00F01FCF">
        <w:rPr>
          <w:rFonts w:ascii="Verdana" w:eastAsia="Calibri" w:hAnsi="Verdana" w:cs="Calibri"/>
          <w:sz w:val="28"/>
          <w:szCs w:val="28"/>
        </w:rPr>
        <w:t>ation</w:t>
      </w:r>
      <w:r w:rsidR="00067986" w:rsidRPr="00F01FCF">
        <w:rPr>
          <w:rFonts w:ascii="Verdana" w:eastAsia="Calibri" w:hAnsi="Verdana" w:cs="Calibri"/>
          <w:sz w:val="28"/>
          <w:szCs w:val="28"/>
        </w:rPr>
        <w:t>s</w:t>
      </w:r>
      <w:r w:rsidR="00440909" w:rsidRPr="00F01FCF">
        <w:rPr>
          <w:rFonts w:ascii="Verdana" w:eastAsia="Calibri" w:hAnsi="Verdana" w:cs="Calibri"/>
          <w:sz w:val="28"/>
          <w:szCs w:val="28"/>
        </w:rPr>
        <w:t>”</w:t>
      </w:r>
      <w:r w:rsidRPr="00F01FCF">
        <w:rPr>
          <w:rFonts w:ascii="Verdana" w:eastAsia="Calibri" w:hAnsi="Verdana" w:cs="Calibri"/>
          <w:sz w:val="28"/>
          <w:szCs w:val="28"/>
        </w:rPr>
        <w:t xml:space="preserve"> or </w:t>
      </w:r>
      <w:r w:rsidR="00440909" w:rsidRPr="00F01FCF">
        <w:rPr>
          <w:rFonts w:ascii="Verdana" w:eastAsia="Calibri" w:hAnsi="Verdana" w:cs="Calibri"/>
          <w:sz w:val="28"/>
          <w:szCs w:val="28"/>
        </w:rPr>
        <w:t>“</w:t>
      </w:r>
      <w:r w:rsidRPr="00F01FCF">
        <w:rPr>
          <w:rFonts w:ascii="Verdana" w:eastAsia="Calibri" w:hAnsi="Verdana" w:cs="Calibri"/>
          <w:sz w:val="28"/>
          <w:szCs w:val="28"/>
        </w:rPr>
        <w:t>certification</w:t>
      </w:r>
      <w:r w:rsidR="00067986" w:rsidRPr="00F01FCF">
        <w:rPr>
          <w:rFonts w:ascii="Verdana" w:eastAsia="Calibri" w:hAnsi="Verdana" w:cs="Calibri"/>
          <w:sz w:val="28"/>
          <w:szCs w:val="28"/>
        </w:rPr>
        <w:t>s</w:t>
      </w:r>
      <w:r w:rsidR="00440909" w:rsidRPr="00F01FCF">
        <w:rPr>
          <w:rFonts w:ascii="Verdana" w:eastAsia="Calibri" w:hAnsi="Verdana" w:cs="Calibri"/>
          <w:sz w:val="28"/>
          <w:szCs w:val="28"/>
        </w:rPr>
        <w:t>” in</w:t>
      </w:r>
      <w:r w:rsidR="00DA7FF2" w:rsidRPr="00F01FCF">
        <w:rPr>
          <w:rFonts w:ascii="Verdana" w:eastAsia="Calibri" w:hAnsi="Verdana" w:cs="Calibri"/>
          <w:sz w:val="28"/>
          <w:szCs w:val="28"/>
        </w:rPr>
        <w:t xml:space="preserve"> Maryland.</w:t>
      </w:r>
    </w:p>
    <w:p w14:paraId="62D9356E" w14:textId="77777777" w:rsidR="00F01FCF" w:rsidRPr="00F01FCF" w:rsidRDefault="00F01FCF" w:rsidP="00F01FC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t>Can a service animal be excluded because a facility or business has a no-pets policy?</w:t>
      </w:r>
    </w:p>
    <w:p w14:paraId="5E100F5F" w14:textId="69031DD5" w:rsidR="00F01FCF" w:rsidRPr="00F01FCF" w:rsidRDefault="00F01FCF" w:rsidP="00F01F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  <w:lang w:val="en-US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No. Service animals cannot be excluded simply because a business or facility has a no-pets policy. By law, service animals are not considered pets, and businesses must modify policies to accommodate people with disabilities who use service animals.</w:t>
      </w:r>
    </w:p>
    <w:p w14:paraId="178FC5E3" w14:textId="77777777" w:rsidR="00F01FCF" w:rsidRPr="00F01FCF" w:rsidRDefault="00F01FCF" w:rsidP="00F01FCF">
      <w:pPr>
        <w:widowControl w:val="0"/>
        <w:spacing w:after="100" w:afterAutospacing="1" w:line="240" w:lineRule="auto"/>
        <w:rPr>
          <w:rFonts w:ascii="Verdana" w:eastAsia="Calibri" w:hAnsi="Verdana" w:cs="Calibri"/>
          <w:b/>
          <w:bCs/>
          <w:sz w:val="28"/>
          <w:szCs w:val="28"/>
        </w:rPr>
      </w:pPr>
    </w:p>
    <w:p w14:paraId="062D597D" w14:textId="1C841967" w:rsidR="00F01FCF" w:rsidRPr="00F01FCF" w:rsidRDefault="00F01FCF" w:rsidP="00F01FCF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lastRenderedPageBreak/>
        <w:t>Can I charge a pet fee for a service animal?</w:t>
      </w:r>
    </w:p>
    <w:p w14:paraId="2B6C974D" w14:textId="27F69FFF" w:rsidR="00F01FCF" w:rsidRPr="00F01FCF" w:rsidRDefault="00F01FCF" w:rsidP="004B48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No. You cannot charge a blanket pet fee simply because a person with disability is accompanied by a service animal</w:t>
      </w:r>
      <w:r w:rsidR="00344789">
        <w:rPr>
          <w:rFonts w:ascii="Verdana" w:eastAsia="Calibri" w:hAnsi="Verdana" w:cs="Calibri"/>
          <w:sz w:val="28"/>
          <w:szCs w:val="28"/>
          <w:lang w:val="en-US"/>
        </w:rPr>
        <w:t xml:space="preserve"> nor can a cleaning fee be assessed </w:t>
      </w:r>
      <w:r w:rsidR="005B279D">
        <w:rPr>
          <w:rFonts w:ascii="Verdana" w:eastAsia="Calibri" w:hAnsi="Verdana" w:cs="Calibri"/>
          <w:sz w:val="28"/>
          <w:szCs w:val="28"/>
          <w:lang w:val="en-US"/>
        </w:rPr>
        <w:t xml:space="preserve">for </w:t>
      </w:r>
      <w:r w:rsidR="00344789">
        <w:rPr>
          <w:rFonts w:ascii="Verdana" w:eastAsia="Calibri" w:hAnsi="Verdana" w:cs="Calibri"/>
          <w:sz w:val="28"/>
          <w:szCs w:val="28"/>
          <w:lang w:val="en-US"/>
        </w:rPr>
        <w:t>hair or dander</w:t>
      </w:r>
      <w:r w:rsidR="005B279D">
        <w:rPr>
          <w:rFonts w:ascii="Verdana" w:eastAsia="Calibri" w:hAnsi="Verdana" w:cs="Calibri"/>
          <w:sz w:val="28"/>
          <w:szCs w:val="28"/>
          <w:lang w:val="en-US"/>
        </w:rPr>
        <w:t xml:space="preserve"> left behind by a service animal.</w:t>
      </w:r>
    </w:p>
    <w:p w14:paraId="73B95BE1" w14:textId="132B5BC4" w:rsidR="001B3F07" w:rsidRPr="00F01FCF" w:rsidRDefault="001B3F07" w:rsidP="00F01FCF">
      <w:pPr>
        <w:keepLines/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Can a service animal </w:t>
      </w:r>
      <w:r w:rsidR="00C64A21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be excluded because </w:t>
      </w:r>
      <w:r w:rsidR="00D81AEA" w:rsidRPr="00F01FCF">
        <w:rPr>
          <w:rFonts w:ascii="Verdana" w:eastAsia="Calibri" w:hAnsi="Verdana" w:cs="Calibri"/>
          <w:b/>
          <w:bCs/>
          <w:sz w:val="28"/>
          <w:szCs w:val="28"/>
        </w:rPr>
        <w:t>someone has an allergy</w:t>
      </w:r>
      <w:r w:rsidR="00F01FCF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, </w:t>
      </w:r>
      <w:r w:rsidR="00D81AEA" w:rsidRPr="00F01FCF">
        <w:rPr>
          <w:rFonts w:ascii="Verdana" w:eastAsia="Calibri" w:hAnsi="Verdana" w:cs="Calibri"/>
          <w:b/>
          <w:bCs/>
          <w:sz w:val="28"/>
          <w:szCs w:val="28"/>
        </w:rPr>
        <w:t>fear</w:t>
      </w:r>
      <w:r w:rsidR="00F01FCF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 </w:t>
      </w:r>
      <w:r w:rsidR="00C64A21" w:rsidRPr="00F01FCF">
        <w:rPr>
          <w:rFonts w:ascii="Verdana" w:eastAsia="Calibri" w:hAnsi="Verdana" w:cs="Calibri"/>
          <w:b/>
          <w:bCs/>
          <w:sz w:val="28"/>
          <w:szCs w:val="28"/>
        </w:rPr>
        <w:t>or could be upset by</w:t>
      </w:r>
      <w:r w:rsidR="00F01FCF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 a service animal</w:t>
      </w:r>
      <w:r w:rsidR="00D81AEA" w:rsidRPr="00F01FCF">
        <w:rPr>
          <w:rFonts w:ascii="Verdana" w:eastAsia="Calibri" w:hAnsi="Verdana" w:cs="Calibri"/>
          <w:b/>
          <w:bCs/>
          <w:sz w:val="28"/>
          <w:szCs w:val="28"/>
        </w:rPr>
        <w:t>?</w:t>
      </w:r>
    </w:p>
    <w:p w14:paraId="564993EC" w14:textId="458D54A8" w:rsidR="00460D64" w:rsidRPr="00F01FCF" w:rsidRDefault="00D81AEA" w:rsidP="004B48CF">
      <w:pPr>
        <w:widowControl w:val="0"/>
        <w:spacing w:after="240" w:line="240" w:lineRule="auto"/>
        <w:rPr>
          <w:rFonts w:ascii="Verdana" w:hAnsi="Verdana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</w:rPr>
        <w:t xml:space="preserve">No. </w:t>
      </w:r>
      <w:r w:rsidR="00D12128" w:rsidRPr="00F01FCF">
        <w:rPr>
          <w:rFonts w:ascii="Verdana" w:eastAsia="Calibri" w:hAnsi="Verdana" w:cs="Calibri"/>
          <w:sz w:val="28"/>
          <w:szCs w:val="28"/>
        </w:rPr>
        <w:t>Y</w:t>
      </w:r>
      <w:r w:rsidR="00E96D67" w:rsidRPr="00F01FCF">
        <w:rPr>
          <w:rFonts w:ascii="Verdana" w:eastAsia="Calibri" w:hAnsi="Verdana" w:cs="Calibri"/>
          <w:sz w:val="28"/>
          <w:szCs w:val="28"/>
        </w:rPr>
        <w:t xml:space="preserve">ou 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may try to </w:t>
      </w:r>
      <w:r w:rsidR="008470CA" w:rsidRPr="00F01FCF">
        <w:rPr>
          <w:rFonts w:ascii="Verdana" w:eastAsia="Calibri" w:hAnsi="Verdana" w:cs="Calibri"/>
          <w:sz w:val="28"/>
          <w:szCs w:val="28"/>
        </w:rPr>
        <w:t xml:space="preserve">create space </w:t>
      </w:r>
      <w:r w:rsidR="00D12128" w:rsidRPr="00F01FCF">
        <w:rPr>
          <w:rFonts w:ascii="Verdana" w:eastAsia="Calibri" w:hAnsi="Verdana" w:cs="Calibri"/>
          <w:sz w:val="28"/>
          <w:szCs w:val="28"/>
        </w:rPr>
        <w:t>between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 a</w:t>
      </w:r>
      <w:r w:rsidR="008470CA" w:rsidRPr="00F01FCF">
        <w:rPr>
          <w:rFonts w:ascii="Verdana" w:eastAsia="Calibri" w:hAnsi="Verdana" w:cs="Calibri"/>
          <w:sz w:val="28"/>
          <w:szCs w:val="28"/>
        </w:rPr>
        <w:t xml:space="preserve"> service animal and 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a </w:t>
      </w:r>
      <w:r w:rsidR="008470CA" w:rsidRPr="00F01FCF">
        <w:rPr>
          <w:rFonts w:ascii="Verdana" w:eastAsia="Calibri" w:hAnsi="Verdana" w:cs="Calibri"/>
          <w:sz w:val="28"/>
          <w:szCs w:val="28"/>
        </w:rPr>
        <w:t xml:space="preserve">person with 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an </w:t>
      </w:r>
      <w:r w:rsidR="00C64A21" w:rsidRPr="00F01FCF">
        <w:rPr>
          <w:rFonts w:ascii="Verdana" w:eastAsia="Calibri" w:hAnsi="Verdana" w:cs="Calibri"/>
          <w:sz w:val="28"/>
          <w:szCs w:val="28"/>
        </w:rPr>
        <w:t>aversion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 or</w:t>
      </w:r>
      <w:r w:rsidR="008470CA" w:rsidRPr="00F01FCF">
        <w:rPr>
          <w:rFonts w:ascii="Verdana" w:eastAsia="Calibri" w:hAnsi="Verdana" w:cs="Calibri"/>
          <w:sz w:val="28"/>
          <w:szCs w:val="28"/>
        </w:rPr>
        <w:t xml:space="preserve"> allergy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, </w:t>
      </w:r>
      <w:r w:rsidR="000C1C5A" w:rsidRPr="00F01FCF">
        <w:rPr>
          <w:rFonts w:ascii="Verdana" w:eastAsia="Calibri" w:hAnsi="Verdana" w:cs="Calibri"/>
          <w:sz w:val="28"/>
          <w:szCs w:val="28"/>
        </w:rPr>
        <w:t>but you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 can</w:t>
      </w:r>
      <w:r w:rsidR="000C1C5A" w:rsidRPr="00F01FCF">
        <w:rPr>
          <w:rFonts w:ascii="Verdana" w:eastAsia="Calibri" w:hAnsi="Verdana" w:cs="Calibri"/>
          <w:sz w:val="28"/>
          <w:szCs w:val="28"/>
        </w:rPr>
        <w:t>not segregate service animals</w:t>
      </w:r>
      <w:r w:rsidR="004B48CF" w:rsidRPr="00F01FCF">
        <w:rPr>
          <w:rFonts w:ascii="Verdana" w:eastAsia="Calibri" w:hAnsi="Verdana" w:cs="Calibri"/>
          <w:sz w:val="28"/>
          <w:szCs w:val="28"/>
        </w:rPr>
        <w:t xml:space="preserve"> </w:t>
      </w:r>
      <w:r w:rsidR="000C1C5A" w:rsidRPr="00F01FCF">
        <w:rPr>
          <w:rFonts w:ascii="Verdana" w:eastAsia="Calibri" w:hAnsi="Verdana" w:cs="Calibri"/>
          <w:sz w:val="28"/>
          <w:szCs w:val="28"/>
        </w:rPr>
        <w:t>to certain areas because of allergies</w:t>
      </w:r>
      <w:r w:rsidR="00C64A21" w:rsidRPr="00F01FCF">
        <w:rPr>
          <w:rFonts w:ascii="Verdana" w:eastAsia="Calibri" w:hAnsi="Verdana" w:cs="Calibri"/>
          <w:sz w:val="28"/>
          <w:szCs w:val="28"/>
        </w:rPr>
        <w:t>, aversions,</w:t>
      </w:r>
      <w:r w:rsidR="000C1C5A" w:rsidRPr="00F01FCF">
        <w:rPr>
          <w:rFonts w:ascii="Verdana" w:eastAsia="Calibri" w:hAnsi="Verdana" w:cs="Calibri"/>
          <w:sz w:val="28"/>
          <w:szCs w:val="28"/>
        </w:rPr>
        <w:t xml:space="preserve"> or fears.</w:t>
      </w:r>
    </w:p>
    <w:p w14:paraId="642D2747" w14:textId="4221ADF3" w:rsidR="00460D64" w:rsidRPr="00F01FCF" w:rsidRDefault="00460D64">
      <w:pPr>
        <w:widowControl w:val="0"/>
        <w:spacing w:line="240" w:lineRule="auto"/>
        <w:rPr>
          <w:rFonts w:ascii="Verdana" w:hAnsi="Verdana"/>
          <w:b/>
          <w:bCs/>
          <w:sz w:val="28"/>
          <w:szCs w:val="28"/>
        </w:rPr>
      </w:pPr>
      <w:r w:rsidRPr="00F01FCF">
        <w:rPr>
          <w:rFonts w:ascii="Verdana" w:hAnsi="Verdana"/>
          <w:b/>
          <w:bCs/>
          <w:sz w:val="28"/>
          <w:szCs w:val="28"/>
        </w:rPr>
        <w:t>Can</w:t>
      </w:r>
      <w:r w:rsidR="00D835F3" w:rsidRPr="00F01FCF">
        <w:rPr>
          <w:rFonts w:ascii="Verdana" w:hAnsi="Verdana"/>
          <w:b/>
          <w:bCs/>
          <w:sz w:val="28"/>
          <w:szCs w:val="28"/>
        </w:rPr>
        <w:t xml:space="preserve"> </w:t>
      </w:r>
      <w:r w:rsidR="00100B4F" w:rsidRPr="00F01FCF">
        <w:rPr>
          <w:rFonts w:ascii="Verdana" w:hAnsi="Verdana"/>
          <w:b/>
          <w:bCs/>
          <w:sz w:val="28"/>
          <w:szCs w:val="28"/>
        </w:rPr>
        <w:t xml:space="preserve">a service animal </w:t>
      </w:r>
      <w:r w:rsidR="00D835F3" w:rsidRPr="00F01FCF">
        <w:rPr>
          <w:rFonts w:ascii="Verdana" w:hAnsi="Verdana"/>
          <w:b/>
          <w:bCs/>
          <w:sz w:val="28"/>
          <w:szCs w:val="28"/>
        </w:rPr>
        <w:t xml:space="preserve">be excluded </w:t>
      </w:r>
      <w:r w:rsidR="00100B4F" w:rsidRPr="00F01FCF">
        <w:rPr>
          <w:rFonts w:ascii="Verdana" w:hAnsi="Verdana"/>
          <w:b/>
          <w:bCs/>
          <w:sz w:val="28"/>
          <w:szCs w:val="28"/>
        </w:rPr>
        <w:t>from a</w:t>
      </w:r>
      <w:r w:rsidR="00FD2524" w:rsidRPr="00F01FCF">
        <w:rPr>
          <w:rFonts w:ascii="Verdana" w:hAnsi="Verdana"/>
          <w:b/>
          <w:bCs/>
          <w:sz w:val="28"/>
          <w:szCs w:val="28"/>
        </w:rPr>
        <w:t xml:space="preserve"> psychiatric </w:t>
      </w:r>
      <w:r w:rsidR="003056CB" w:rsidRPr="00F01FCF">
        <w:rPr>
          <w:rFonts w:ascii="Verdana" w:hAnsi="Verdana"/>
          <w:b/>
          <w:bCs/>
          <w:sz w:val="28"/>
          <w:szCs w:val="28"/>
        </w:rPr>
        <w:t xml:space="preserve">hospital </w:t>
      </w:r>
      <w:r w:rsidR="00941F25" w:rsidRPr="00F01FCF">
        <w:rPr>
          <w:rFonts w:ascii="Verdana" w:hAnsi="Verdana"/>
          <w:b/>
          <w:bCs/>
          <w:sz w:val="28"/>
          <w:szCs w:val="28"/>
        </w:rPr>
        <w:t xml:space="preserve">or residential crisis </w:t>
      </w:r>
      <w:r w:rsidR="003056CB" w:rsidRPr="00F01FCF">
        <w:rPr>
          <w:rFonts w:ascii="Verdana" w:hAnsi="Verdana"/>
          <w:b/>
          <w:bCs/>
          <w:sz w:val="28"/>
          <w:szCs w:val="28"/>
        </w:rPr>
        <w:t>unit</w:t>
      </w:r>
      <w:r w:rsidR="00FD2524" w:rsidRPr="00F01FCF">
        <w:rPr>
          <w:rFonts w:ascii="Verdana" w:hAnsi="Verdana"/>
          <w:b/>
          <w:bCs/>
          <w:sz w:val="28"/>
          <w:szCs w:val="28"/>
        </w:rPr>
        <w:t xml:space="preserve"> because </w:t>
      </w:r>
      <w:r w:rsidR="00131EC6" w:rsidRPr="00F01FCF">
        <w:rPr>
          <w:rFonts w:ascii="Verdana" w:hAnsi="Verdana"/>
          <w:b/>
          <w:bCs/>
          <w:sz w:val="28"/>
          <w:szCs w:val="28"/>
        </w:rPr>
        <w:t xml:space="preserve">a </w:t>
      </w:r>
      <w:r w:rsidR="009C2E98" w:rsidRPr="00F01FCF">
        <w:rPr>
          <w:rFonts w:ascii="Verdana" w:hAnsi="Verdana"/>
          <w:b/>
          <w:bCs/>
          <w:sz w:val="28"/>
          <w:szCs w:val="28"/>
        </w:rPr>
        <w:t>patient could use the service animal’s equipment to harm themselves?</w:t>
      </w:r>
    </w:p>
    <w:p w14:paraId="3347BB71" w14:textId="5ADEA4E3" w:rsidR="00E1393C" w:rsidRPr="00F01FCF" w:rsidRDefault="7D7153C9" w:rsidP="004B48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hAnsi="Verdana"/>
          <w:sz w:val="28"/>
          <w:szCs w:val="28"/>
          <w:lang w:val="en-US"/>
        </w:rPr>
        <w:t>Generally,</w:t>
      </w:r>
      <w:r w:rsidR="23C1D27B" w:rsidRPr="00F01FCF">
        <w:rPr>
          <w:rFonts w:ascii="Verdana" w:hAnsi="Verdana"/>
          <w:sz w:val="28"/>
          <w:szCs w:val="28"/>
          <w:lang w:val="en-US"/>
        </w:rPr>
        <w:t xml:space="preserve"> no. </w:t>
      </w:r>
      <w:r w:rsidR="7D372699" w:rsidRPr="00F01FCF">
        <w:rPr>
          <w:rFonts w:ascii="Verdana" w:hAnsi="Verdana"/>
          <w:sz w:val="28"/>
          <w:szCs w:val="28"/>
          <w:lang w:val="en-US"/>
        </w:rPr>
        <w:t xml:space="preserve">Psychiatric </w:t>
      </w:r>
      <w:r w:rsidRPr="00F01FCF">
        <w:rPr>
          <w:rFonts w:ascii="Verdana" w:hAnsi="Verdana"/>
          <w:sz w:val="28"/>
          <w:szCs w:val="28"/>
          <w:lang w:val="en-US"/>
        </w:rPr>
        <w:t>hospitals</w:t>
      </w:r>
      <w:r w:rsidR="7D372699" w:rsidRPr="00F01FCF">
        <w:rPr>
          <w:rFonts w:ascii="Verdana" w:hAnsi="Verdana"/>
          <w:sz w:val="28"/>
          <w:szCs w:val="28"/>
          <w:lang w:val="en-US"/>
        </w:rPr>
        <w:t xml:space="preserve"> and residential </w:t>
      </w:r>
      <w:r w:rsidRPr="00F01FCF">
        <w:rPr>
          <w:rFonts w:ascii="Verdana" w:hAnsi="Verdana"/>
          <w:sz w:val="28"/>
          <w:szCs w:val="28"/>
          <w:lang w:val="en-US"/>
        </w:rPr>
        <w:t>facilities</w:t>
      </w:r>
      <w:r w:rsidR="7D372699" w:rsidRPr="00F01FCF">
        <w:rPr>
          <w:rFonts w:ascii="Verdana" w:hAnsi="Verdana"/>
          <w:sz w:val="28"/>
          <w:szCs w:val="28"/>
          <w:lang w:val="en-US"/>
        </w:rPr>
        <w:t xml:space="preserve"> may not exclude service animal</w:t>
      </w:r>
      <w:r w:rsidR="4F039D50" w:rsidRPr="00F01FCF">
        <w:rPr>
          <w:rFonts w:ascii="Verdana" w:hAnsi="Verdana"/>
          <w:sz w:val="28"/>
          <w:szCs w:val="28"/>
          <w:lang w:val="en-US"/>
        </w:rPr>
        <w:t>s</w:t>
      </w:r>
      <w:r w:rsidR="68F4BED9" w:rsidRPr="00F01FCF">
        <w:rPr>
          <w:rFonts w:ascii="Verdana" w:hAnsi="Verdana"/>
          <w:sz w:val="28"/>
          <w:szCs w:val="28"/>
          <w:lang w:val="en-US"/>
        </w:rPr>
        <w:t xml:space="preserve"> </w:t>
      </w:r>
      <w:r w:rsidR="2BC14FA9" w:rsidRPr="00F01FCF">
        <w:rPr>
          <w:rFonts w:ascii="Verdana" w:hAnsi="Verdana"/>
          <w:sz w:val="28"/>
          <w:szCs w:val="28"/>
          <w:lang w:val="en-US"/>
        </w:rPr>
        <w:t>based on speculative</w:t>
      </w:r>
      <w:r w:rsidR="5EC821A7" w:rsidRPr="00F01FCF">
        <w:rPr>
          <w:rFonts w:ascii="Verdana" w:hAnsi="Verdana"/>
          <w:sz w:val="28"/>
          <w:szCs w:val="28"/>
          <w:lang w:val="en-US"/>
        </w:rPr>
        <w:t xml:space="preserve"> safety</w:t>
      </w:r>
      <w:r w:rsidR="2BC14FA9" w:rsidRPr="00F01FCF">
        <w:rPr>
          <w:rFonts w:ascii="Verdana" w:hAnsi="Verdana"/>
          <w:sz w:val="28"/>
          <w:szCs w:val="28"/>
          <w:lang w:val="en-US"/>
        </w:rPr>
        <w:t xml:space="preserve"> concerns</w:t>
      </w:r>
      <w:r w:rsidR="006A59BA" w:rsidRPr="00F01FCF">
        <w:rPr>
          <w:rFonts w:ascii="Verdana" w:hAnsi="Verdana"/>
          <w:sz w:val="28"/>
          <w:szCs w:val="28"/>
          <w:lang w:val="en-US"/>
        </w:rPr>
        <w:t xml:space="preserve"> and f</w:t>
      </w:r>
      <w:r w:rsidR="628F12AD" w:rsidRPr="00F01FCF">
        <w:rPr>
          <w:rFonts w:ascii="Verdana" w:hAnsi="Verdana"/>
          <w:sz w:val="28"/>
          <w:szCs w:val="28"/>
          <w:lang w:val="en-US"/>
        </w:rPr>
        <w:t xml:space="preserve">acilities </w:t>
      </w:r>
      <w:r w:rsidR="76414C78" w:rsidRPr="00F01FCF">
        <w:rPr>
          <w:rFonts w:ascii="Verdana" w:hAnsi="Verdana"/>
          <w:sz w:val="28"/>
          <w:szCs w:val="28"/>
          <w:lang w:val="en-US"/>
        </w:rPr>
        <w:t>must</w:t>
      </w:r>
      <w:r w:rsidR="10E19363" w:rsidRPr="00F01FCF">
        <w:rPr>
          <w:rFonts w:ascii="Verdana" w:hAnsi="Verdana"/>
          <w:sz w:val="28"/>
          <w:szCs w:val="28"/>
          <w:lang w:val="en-US"/>
        </w:rPr>
        <w:t xml:space="preserve"> first</w:t>
      </w:r>
      <w:r w:rsidR="76414C78" w:rsidRPr="00F01FCF">
        <w:rPr>
          <w:rFonts w:ascii="Verdana" w:hAnsi="Verdana"/>
          <w:sz w:val="28"/>
          <w:szCs w:val="28"/>
          <w:lang w:val="en-US"/>
        </w:rPr>
        <w:t xml:space="preserve"> explore </w:t>
      </w:r>
      <w:r w:rsidR="7929AB6B" w:rsidRPr="00F01FCF">
        <w:rPr>
          <w:rFonts w:ascii="Verdana" w:hAnsi="Verdana"/>
          <w:sz w:val="28"/>
          <w:szCs w:val="28"/>
          <w:lang w:val="en-US"/>
        </w:rPr>
        <w:t>whether</w:t>
      </w:r>
      <w:r w:rsidR="76414C78" w:rsidRPr="00F01FCF">
        <w:rPr>
          <w:rFonts w:ascii="Verdana" w:hAnsi="Verdana"/>
          <w:sz w:val="28"/>
          <w:szCs w:val="28"/>
          <w:lang w:val="en-US"/>
        </w:rPr>
        <w:t xml:space="preserve"> reasonable </w:t>
      </w:r>
      <w:r w:rsidR="68F4BED9" w:rsidRPr="00F01FCF">
        <w:rPr>
          <w:rFonts w:ascii="Verdana" w:hAnsi="Verdana"/>
          <w:sz w:val="28"/>
          <w:szCs w:val="28"/>
          <w:lang w:val="en-US"/>
        </w:rPr>
        <w:t>accommodations</w:t>
      </w:r>
      <w:r w:rsidR="76414C78" w:rsidRPr="00F01FCF">
        <w:rPr>
          <w:rFonts w:ascii="Verdana" w:hAnsi="Verdana"/>
          <w:sz w:val="28"/>
          <w:szCs w:val="28"/>
          <w:lang w:val="en-US"/>
        </w:rPr>
        <w:t xml:space="preserve"> can </w:t>
      </w:r>
      <w:r w:rsidR="10E19363" w:rsidRPr="00F01FCF">
        <w:rPr>
          <w:rFonts w:ascii="Verdana" w:hAnsi="Verdana"/>
          <w:sz w:val="28"/>
          <w:szCs w:val="28"/>
          <w:lang w:val="en-US"/>
        </w:rPr>
        <w:t xml:space="preserve">be made to </w:t>
      </w:r>
      <w:r w:rsidR="004B48CF" w:rsidRPr="00F01FCF">
        <w:rPr>
          <w:rFonts w:ascii="Verdana" w:hAnsi="Verdana"/>
          <w:sz w:val="28"/>
          <w:szCs w:val="28"/>
          <w:lang w:val="en-US"/>
        </w:rPr>
        <w:t xml:space="preserve">reduce </w:t>
      </w:r>
      <w:r w:rsidR="10E19363" w:rsidRPr="00F01FCF">
        <w:rPr>
          <w:rFonts w:ascii="Verdana" w:hAnsi="Verdana"/>
          <w:sz w:val="28"/>
          <w:szCs w:val="28"/>
          <w:lang w:val="en-US"/>
        </w:rPr>
        <w:t>any</w:t>
      </w:r>
      <w:r w:rsidR="5717BFE5" w:rsidRPr="00F01FCF">
        <w:rPr>
          <w:rFonts w:ascii="Verdana" w:hAnsi="Verdana"/>
          <w:sz w:val="28"/>
          <w:szCs w:val="28"/>
          <w:lang w:val="en-US"/>
        </w:rPr>
        <w:t xml:space="preserve"> specific safety </w:t>
      </w:r>
      <w:r w:rsidR="10E19363" w:rsidRPr="00F01FCF">
        <w:rPr>
          <w:rFonts w:ascii="Verdana" w:hAnsi="Verdana"/>
          <w:sz w:val="28"/>
          <w:szCs w:val="28"/>
          <w:lang w:val="en-US"/>
        </w:rPr>
        <w:t>risk</w:t>
      </w:r>
      <w:r w:rsidR="5717BFE5" w:rsidRPr="00F01FCF">
        <w:rPr>
          <w:rFonts w:ascii="Verdana" w:hAnsi="Verdana"/>
          <w:sz w:val="28"/>
          <w:szCs w:val="28"/>
          <w:lang w:val="en-US"/>
        </w:rPr>
        <w:t xml:space="preserve"> </w:t>
      </w:r>
      <w:r w:rsidR="10E19363" w:rsidRPr="00F01FCF">
        <w:rPr>
          <w:rFonts w:ascii="Verdana" w:hAnsi="Verdana"/>
          <w:sz w:val="28"/>
          <w:szCs w:val="28"/>
          <w:lang w:val="en-US"/>
        </w:rPr>
        <w:t xml:space="preserve">before </w:t>
      </w:r>
      <w:r w:rsidR="68F4BED9" w:rsidRPr="00F01FCF">
        <w:rPr>
          <w:rFonts w:ascii="Verdana" w:hAnsi="Verdana"/>
          <w:sz w:val="28"/>
          <w:szCs w:val="28"/>
          <w:lang w:val="en-US"/>
        </w:rPr>
        <w:t>exclud</w:t>
      </w:r>
      <w:r w:rsidR="10E19363" w:rsidRPr="00F01FCF">
        <w:rPr>
          <w:rFonts w:ascii="Verdana" w:hAnsi="Verdana"/>
          <w:sz w:val="28"/>
          <w:szCs w:val="28"/>
          <w:lang w:val="en-US"/>
        </w:rPr>
        <w:t>ing</w:t>
      </w:r>
      <w:r w:rsidR="68F4BED9" w:rsidRPr="00F01FCF">
        <w:rPr>
          <w:rFonts w:ascii="Verdana" w:hAnsi="Verdana"/>
          <w:sz w:val="28"/>
          <w:szCs w:val="28"/>
          <w:lang w:val="en-US"/>
        </w:rPr>
        <w:t xml:space="preserve"> </w:t>
      </w:r>
      <w:r w:rsidR="10E19363" w:rsidRPr="00F01FCF">
        <w:rPr>
          <w:rFonts w:ascii="Verdana" w:hAnsi="Verdana"/>
          <w:sz w:val="28"/>
          <w:szCs w:val="28"/>
          <w:lang w:val="en-US"/>
        </w:rPr>
        <w:t>a</w:t>
      </w:r>
      <w:r w:rsidR="5EC821A7" w:rsidRPr="00F01FCF">
        <w:rPr>
          <w:rFonts w:ascii="Verdana" w:hAnsi="Verdana"/>
          <w:sz w:val="28"/>
          <w:szCs w:val="28"/>
          <w:lang w:val="en-US"/>
        </w:rPr>
        <w:t xml:space="preserve"> service</w:t>
      </w:r>
      <w:r w:rsidR="68F4BED9" w:rsidRPr="00F01FCF">
        <w:rPr>
          <w:rFonts w:ascii="Verdana" w:hAnsi="Verdana"/>
          <w:sz w:val="28"/>
          <w:szCs w:val="28"/>
          <w:lang w:val="en-US"/>
        </w:rPr>
        <w:t xml:space="preserve"> animal.</w:t>
      </w:r>
      <w:r w:rsidR="00611521" w:rsidRPr="00F01FCF">
        <w:rPr>
          <w:rStyle w:val="FootnoteReference"/>
          <w:rFonts w:ascii="Verdana" w:hAnsi="Verdana"/>
          <w:sz w:val="28"/>
          <w:szCs w:val="28"/>
          <w:lang w:val="en-US"/>
        </w:rPr>
        <w:footnoteReference w:id="7"/>
      </w:r>
    </w:p>
    <w:p w14:paraId="3F89F469" w14:textId="4D62A2BF" w:rsidR="00E1393C" w:rsidRPr="00F01FCF" w:rsidRDefault="00E1393C">
      <w:pPr>
        <w:widowControl w:val="0"/>
        <w:spacing w:line="240" w:lineRule="auto"/>
        <w:rPr>
          <w:rFonts w:ascii="Verdana" w:eastAsia="Calibri" w:hAnsi="Verdana" w:cs="Calibri"/>
          <w:b/>
          <w:bCs/>
          <w:sz w:val="28"/>
          <w:szCs w:val="28"/>
        </w:rPr>
      </w:pPr>
      <w:r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Do I have to </w:t>
      </w:r>
      <w:r w:rsidR="00202B4E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provide care </w:t>
      </w:r>
      <w:r w:rsidR="00736726" w:rsidRPr="00F01FCF">
        <w:rPr>
          <w:rFonts w:ascii="Verdana" w:eastAsia="Calibri" w:hAnsi="Verdana" w:cs="Calibri"/>
          <w:b/>
          <w:bCs/>
          <w:sz w:val="28"/>
          <w:szCs w:val="28"/>
        </w:rPr>
        <w:t>for a</w:t>
      </w:r>
      <w:r w:rsidR="00202B4E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 service animal if a person with a disability is un</w:t>
      </w:r>
      <w:r w:rsidR="00DD1389" w:rsidRPr="00F01FCF">
        <w:rPr>
          <w:rFonts w:ascii="Verdana" w:eastAsia="Calibri" w:hAnsi="Verdana" w:cs="Calibri"/>
          <w:b/>
          <w:bCs/>
          <w:sz w:val="28"/>
          <w:szCs w:val="28"/>
        </w:rPr>
        <w:t>able to care for the</w:t>
      </w:r>
      <w:r w:rsidR="00C258EF" w:rsidRPr="00F01FCF">
        <w:rPr>
          <w:rFonts w:ascii="Verdana" w:eastAsia="Calibri" w:hAnsi="Verdana" w:cs="Calibri"/>
          <w:b/>
          <w:bCs/>
          <w:sz w:val="28"/>
          <w:szCs w:val="28"/>
        </w:rPr>
        <w:t>ir service</w:t>
      </w:r>
      <w:r w:rsidR="00DD1389" w:rsidRPr="00F01FCF">
        <w:rPr>
          <w:rFonts w:ascii="Verdana" w:eastAsia="Calibri" w:hAnsi="Verdana" w:cs="Calibri"/>
          <w:b/>
          <w:bCs/>
          <w:sz w:val="28"/>
          <w:szCs w:val="28"/>
        </w:rPr>
        <w:t xml:space="preserve"> animal</w:t>
      </w:r>
      <w:r w:rsidR="00D45B4C" w:rsidRPr="00F01FCF">
        <w:rPr>
          <w:rFonts w:ascii="Verdana" w:eastAsia="Calibri" w:hAnsi="Verdana" w:cs="Calibri"/>
          <w:b/>
          <w:bCs/>
          <w:sz w:val="28"/>
          <w:szCs w:val="28"/>
        </w:rPr>
        <w:t>?</w:t>
      </w:r>
    </w:p>
    <w:p w14:paraId="48453074" w14:textId="4232DA8F" w:rsidR="0055516F" w:rsidRPr="00F01FCF" w:rsidRDefault="7D1B486B" w:rsidP="004B48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No. However, </w:t>
      </w:r>
      <w:r w:rsidR="10E19363" w:rsidRPr="00F01FCF">
        <w:rPr>
          <w:rFonts w:ascii="Verdana" w:eastAsia="Calibri" w:hAnsi="Verdana" w:cs="Calibri"/>
          <w:sz w:val="28"/>
          <w:szCs w:val="28"/>
          <w:lang w:val="en-US"/>
        </w:rPr>
        <w:t>a facility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must provide </w:t>
      </w:r>
      <w:r w:rsidR="10E19363" w:rsidRPr="00F01FCF">
        <w:rPr>
          <w:rFonts w:ascii="Verdana" w:eastAsia="Calibri" w:hAnsi="Verdana" w:cs="Calibri"/>
          <w:sz w:val="28"/>
          <w:szCs w:val="28"/>
          <w:lang w:val="en-US"/>
        </w:rPr>
        <w:t>the</w:t>
      </w:r>
      <w:r w:rsidRPr="00F01FCF">
        <w:rPr>
          <w:rFonts w:ascii="Verdana" w:eastAsia="Calibri" w:hAnsi="Verdana" w:cs="Calibri"/>
          <w:sz w:val="28"/>
          <w:szCs w:val="28"/>
          <w:lang w:val="en-US"/>
        </w:rPr>
        <w:t xml:space="preserve"> individual with a disability an opportunity to identify someone else to care for their service animal </w:t>
      </w:r>
      <w:r w:rsidR="50BBDFFA" w:rsidRPr="00F01FCF">
        <w:rPr>
          <w:rFonts w:ascii="Verdana" w:eastAsia="Calibri" w:hAnsi="Verdana" w:cs="Calibri"/>
          <w:sz w:val="28"/>
          <w:szCs w:val="28"/>
          <w:lang w:val="en-US"/>
        </w:rPr>
        <w:t xml:space="preserve">and make reasonable </w:t>
      </w:r>
      <w:r w:rsidR="006A59BA" w:rsidRPr="00F01FCF">
        <w:rPr>
          <w:rFonts w:ascii="Verdana" w:eastAsia="Calibri" w:hAnsi="Verdana" w:cs="Calibri"/>
          <w:sz w:val="28"/>
          <w:szCs w:val="28"/>
          <w:lang w:val="en-US"/>
        </w:rPr>
        <w:t>accommodations</w:t>
      </w:r>
      <w:r w:rsidR="50BBDFFA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5EC821A7" w:rsidRPr="00F01FCF">
        <w:rPr>
          <w:rFonts w:ascii="Verdana" w:eastAsia="Calibri" w:hAnsi="Verdana" w:cs="Calibri"/>
          <w:sz w:val="28"/>
          <w:szCs w:val="28"/>
          <w:lang w:val="en-US"/>
        </w:rPr>
        <w:t>to allow another person</w:t>
      </w:r>
      <w:r w:rsidR="50BBDFFA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to care for the</w:t>
      </w:r>
      <w:r w:rsidR="326CF6F0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50BBDFFA" w:rsidRPr="00F01FCF">
        <w:rPr>
          <w:rFonts w:ascii="Verdana" w:eastAsia="Calibri" w:hAnsi="Verdana" w:cs="Calibri"/>
          <w:sz w:val="28"/>
          <w:szCs w:val="28"/>
          <w:lang w:val="en-US"/>
        </w:rPr>
        <w:t>service animal</w:t>
      </w:r>
      <w:r w:rsidR="5EC821A7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</w:t>
      </w:r>
      <w:r w:rsidR="10E19363" w:rsidRPr="00F01FCF">
        <w:rPr>
          <w:rFonts w:ascii="Verdana" w:eastAsia="Calibri" w:hAnsi="Verdana" w:cs="Calibri"/>
          <w:sz w:val="28"/>
          <w:szCs w:val="28"/>
          <w:lang w:val="en-US"/>
        </w:rPr>
        <w:t xml:space="preserve">in the facility </w:t>
      </w:r>
      <w:r w:rsidR="5EC821A7" w:rsidRPr="00F01FCF">
        <w:rPr>
          <w:rFonts w:ascii="Verdana" w:eastAsia="Calibri" w:hAnsi="Verdana" w:cs="Calibri"/>
          <w:sz w:val="28"/>
          <w:szCs w:val="28"/>
          <w:lang w:val="en-US"/>
        </w:rPr>
        <w:t>while the person with the disability is unable t</w:t>
      </w:r>
      <w:r w:rsidR="10E19363" w:rsidRPr="00F01FCF">
        <w:rPr>
          <w:rFonts w:ascii="Verdana" w:eastAsia="Calibri" w:hAnsi="Verdana" w:cs="Calibri"/>
          <w:sz w:val="28"/>
          <w:szCs w:val="28"/>
          <w:lang w:val="en-US"/>
        </w:rPr>
        <w:t xml:space="preserve">o </w:t>
      </w:r>
      <w:r w:rsidR="006A59BA" w:rsidRPr="00F01FCF">
        <w:rPr>
          <w:rFonts w:ascii="Verdana" w:eastAsia="Calibri" w:hAnsi="Verdana" w:cs="Calibri"/>
          <w:sz w:val="28"/>
          <w:szCs w:val="28"/>
          <w:lang w:val="en-US"/>
        </w:rPr>
        <w:t>care for the animal.</w:t>
      </w:r>
    </w:p>
    <w:p w14:paraId="7028E81E" w14:textId="55B7A245" w:rsidR="00824936" w:rsidRPr="00F01FCF" w:rsidRDefault="00824936" w:rsidP="00824936">
      <w:pPr>
        <w:widowControl w:val="0"/>
        <w:spacing w:line="240" w:lineRule="auto"/>
        <w:rPr>
          <w:rFonts w:ascii="Verdana" w:eastAsia="Calibri" w:hAnsi="Verdana" w:cs="Calibri"/>
          <w:b/>
          <w:sz w:val="28"/>
          <w:szCs w:val="28"/>
        </w:rPr>
      </w:pPr>
      <w:r w:rsidRPr="00F01FCF">
        <w:rPr>
          <w:rFonts w:ascii="Verdana" w:eastAsia="Calibri" w:hAnsi="Verdana" w:cs="Calibri"/>
          <w:b/>
          <w:sz w:val="28"/>
          <w:szCs w:val="28"/>
        </w:rPr>
        <w:t>If a service animal</w:t>
      </w:r>
      <w:r w:rsidR="00C64A21" w:rsidRPr="00F01FCF">
        <w:rPr>
          <w:rFonts w:ascii="Verdana" w:eastAsia="Calibri" w:hAnsi="Verdana" w:cs="Calibri"/>
          <w:b/>
          <w:sz w:val="28"/>
          <w:szCs w:val="28"/>
        </w:rPr>
        <w:t xml:space="preserve">’s behavior is </w:t>
      </w:r>
      <w:r w:rsidRPr="00F01FCF">
        <w:rPr>
          <w:rFonts w:ascii="Verdana" w:eastAsia="Calibri" w:hAnsi="Verdana" w:cs="Calibri"/>
          <w:b/>
          <w:sz w:val="28"/>
          <w:szCs w:val="28"/>
        </w:rPr>
        <w:t>disruptive or dangerous, can I ask the handler to remove the animal?</w:t>
      </w:r>
    </w:p>
    <w:p w14:paraId="19B79650" w14:textId="30A19003" w:rsidR="00F01FCF" w:rsidRDefault="4E32BF06" w:rsidP="00F01F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</w:rPr>
      </w:pPr>
      <w:r w:rsidRPr="00F01FCF">
        <w:rPr>
          <w:rFonts w:ascii="Verdana" w:eastAsia="Calibri" w:hAnsi="Verdana" w:cs="Calibri"/>
          <w:sz w:val="28"/>
          <w:szCs w:val="28"/>
          <w:lang w:val="en-US"/>
        </w:rPr>
        <w:t>Yes. A service animal must be always under the handler’s control. If a service animal is out of control and the handler does not take effective action to gain control, you may ask the handler to remove the service animal</w:t>
      </w:r>
      <w:r w:rsidR="33B26529" w:rsidRPr="00F01FCF">
        <w:rPr>
          <w:rFonts w:ascii="Verdana" w:eastAsia="Calibri" w:hAnsi="Verdana" w:cs="Calibri"/>
          <w:sz w:val="28"/>
          <w:szCs w:val="28"/>
          <w:lang w:val="en-US"/>
        </w:rPr>
        <w:t xml:space="preserve"> from the area</w:t>
      </w:r>
      <w:r w:rsidR="004B48CF" w:rsidRPr="00F01FCF">
        <w:rPr>
          <w:rFonts w:ascii="Verdana" w:eastAsia="Calibri" w:hAnsi="Verdana" w:cs="Calibri"/>
          <w:sz w:val="28"/>
          <w:szCs w:val="28"/>
        </w:rPr>
        <w:t>.</w:t>
      </w:r>
    </w:p>
    <w:p w14:paraId="20E9263F" w14:textId="77777777" w:rsidR="00F01FCF" w:rsidRPr="00F01FCF" w:rsidRDefault="00F01FCF" w:rsidP="00F01FCF">
      <w:pPr>
        <w:widowControl w:val="0"/>
        <w:spacing w:after="100" w:afterAutospacing="1" w:line="240" w:lineRule="auto"/>
        <w:rPr>
          <w:rFonts w:ascii="Verdana" w:eastAsia="Calibri" w:hAnsi="Verdana" w:cs="Calibri"/>
          <w:sz w:val="28"/>
          <w:szCs w:val="28"/>
        </w:rPr>
      </w:pPr>
    </w:p>
    <w:p w14:paraId="7AED8921" w14:textId="580037EF" w:rsidR="00824936" w:rsidRPr="00F01FCF" w:rsidRDefault="389B3B63">
      <w:pPr>
        <w:widowControl w:val="0"/>
        <w:spacing w:line="240" w:lineRule="auto"/>
        <w:rPr>
          <w:rFonts w:ascii="Verdana" w:eastAsia="Calibri" w:hAnsi="Verdana" w:cs="Calibri"/>
          <w:i/>
          <w:iCs/>
          <w:sz w:val="28"/>
          <w:szCs w:val="28"/>
        </w:rPr>
      </w:pPr>
      <w:r w:rsidRPr="00F01FCF">
        <w:rPr>
          <w:rFonts w:ascii="Verdana" w:eastAsia="Calibri" w:hAnsi="Verdana" w:cs="Calibri"/>
          <w:i/>
          <w:iCs/>
          <w:sz w:val="28"/>
          <w:szCs w:val="28"/>
        </w:rPr>
        <w:t>If you have questions</w:t>
      </w:r>
      <w:r w:rsidR="3B36B622" w:rsidRPr="00F01FCF">
        <w:rPr>
          <w:rFonts w:ascii="Verdana" w:eastAsia="Calibri" w:hAnsi="Verdana" w:cs="Calibri"/>
          <w:i/>
          <w:iCs/>
          <w:sz w:val="28"/>
          <w:szCs w:val="28"/>
        </w:rPr>
        <w:t xml:space="preserve"> about this information</w:t>
      </w:r>
      <w:r w:rsidRPr="00F01FCF">
        <w:rPr>
          <w:rFonts w:ascii="Verdana" w:eastAsia="Calibri" w:hAnsi="Verdana" w:cs="Calibri"/>
          <w:i/>
          <w:iCs/>
          <w:sz w:val="28"/>
          <w:szCs w:val="28"/>
        </w:rPr>
        <w:t>, please contact</w:t>
      </w:r>
      <w:r w:rsidR="4FDE2DCC" w:rsidRPr="00F01FCF">
        <w:rPr>
          <w:rFonts w:ascii="Verdana" w:eastAsia="Calibri" w:hAnsi="Verdana" w:cs="Calibri"/>
          <w:i/>
          <w:iCs/>
          <w:sz w:val="28"/>
          <w:szCs w:val="28"/>
        </w:rPr>
        <w:t xml:space="preserve"> Disability Rights Maryland at</w:t>
      </w:r>
      <w:r w:rsidRPr="00F01FCF">
        <w:rPr>
          <w:rFonts w:ascii="Verdana" w:eastAsia="Calibri" w:hAnsi="Verdana" w:cs="Calibri"/>
          <w:i/>
          <w:iCs/>
          <w:sz w:val="28"/>
          <w:szCs w:val="28"/>
        </w:rPr>
        <w:t xml:space="preserve"> 410-727-63</w:t>
      </w:r>
      <w:r w:rsidR="004131B0" w:rsidRPr="00F01FCF">
        <w:rPr>
          <w:rFonts w:ascii="Verdana" w:eastAsia="Calibri" w:hAnsi="Verdana" w:cs="Calibri"/>
          <w:i/>
          <w:iCs/>
          <w:sz w:val="28"/>
          <w:szCs w:val="28"/>
        </w:rPr>
        <w:t>52</w:t>
      </w:r>
      <w:r w:rsidRPr="00F01FCF">
        <w:rPr>
          <w:rFonts w:ascii="Verdana" w:eastAsia="Calibri" w:hAnsi="Verdana" w:cs="Calibri"/>
          <w:i/>
          <w:iCs/>
          <w:sz w:val="28"/>
          <w:szCs w:val="28"/>
        </w:rPr>
        <w:t>.</w:t>
      </w:r>
    </w:p>
    <w:sectPr w:rsidR="00824936" w:rsidRPr="00F01FCF" w:rsidSect="00F01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26" w:h="15840"/>
      <w:pgMar w:top="864" w:right="1224" w:bottom="864" w:left="122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0A2B" w14:textId="77777777" w:rsidR="00044D9B" w:rsidRDefault="00044D9B">
      <w:pPr>
        <w:spacing w:line="240" w:lineRule="auto"/>
      </w:pPr>
      <w:r>
        <w:separator/>
      </w:r>
    </w:p>
  </w:endnote>
  <w:endnote w:type="continuationSeparator" w:id="0">
    <w:p w14:paraId="1D96924D" w14:textId="77777777" w:rsidR="00044D9B" w:rsidRDefault="00044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8058433"/>
      <w:docPartObj>
        <w:docPartGallery w:val="Page Numbers (Bottom of Page)"/>
        <w:docPartUnique/>
      </w:docPartObj>
    </w:sdtPr>
    <w:sdtContent>
      <w:p w14:paraId="63C4E1A7" w14:textId="2627B226" w:rsidR="004B48CF" w:rsidRDefault="004B48CF" w:rsidP="00F01F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5F457B" w14:textId="77777777" w:rsidR="004B48CF" w:rsidRDefault="004B48CF" w:rsidP="00344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2C04" w14:textId="77777777" w:rsidR="004B48CF" w:rsidRPr="004B48CF" w:rsidRDefault="004B48CF" w:rsidP="004B48CF">
    <w:pPr>
      <w:widowControl w:val="0"/>
      <w:tabs>
        <w:tab w:val="left" w:pos="8418"/>
      </w:tabs>
      <w:spacing w:line="240" w:lineRule="auto"/>
      <w:ind w:right="360"/>
      <w:rPr>
        <w:rFonts w:ascii="Verdana" w:eastAsia="Calibri" w:hAnsi="Verdana" w:cs="Calibri"/>
        <w:color w:val="1F497D" w:themeColor="text2"/>
        <w:sz w:val="10"/>
        <w:szCs w:val="10"/>
      </w:rPr>
    </w:pPr>
  </w:p>
  <w:sdt>
    <w:sdtPr>
      <w:rPr>
        <w:rStyle w:val="PageNumber"/>
        <w:color w:val="1F497D" w:themeColor="text2"/>
      </w:rPr>
      <w:id w:val="-1155442943"/>
      <w:docPartObj>
        <w:docPartGallery w:val="Page Numbers (Bottom of Page)"/>
        <w:docPartUnique/>
      </w:docPartObj>
    </w:sdtPr>
    <w:sdtContent>
      <w:p w14:paraId="139D91DB" w14:textId="77777777" w:rsidR="004B48CF" w:rsidRPr="004B48CF" w:rsidRDefault="004B48CF" w:rsidP="00F01FCF">
        <w:pPr>
          <w:pStyle w:val="Footer"/>
          <w:framePr w:wrap="none" w:vAnchor="text" w:hAnchor="page" w:x="10524" w:y="136"/>
          <w:rPr>
            <w:rStyle w:val="PageNumber"/>
            <w:color w:val="1F497D" w:themeColor="text2"/>
          </w:rPr>
        </w:pPr>
        <w:r w:rsidRPr="004B48CF">
          <w:rPr>
            <w:rStyle w:val="PageNumber"/>
            <w:color w:val="1F497D" w:themeColor="text2"/>
          </w:rPr>
          <w:fldChar w:fldCharType="begin"/>
        </w:r>
        <w:r w:rsidRPr="00F01FCF">
          <w:rPr>
            <w:rStyle w:val="PageNumber"/>
            <w:color w:val="1F497D" w:themeColor="text2"/>
          </w:rPr>
          <w:instrText xml:space="preserve"> PAGE </w:instrText>
        </w:r>
        <w:r w:rsidRPr="004B48CF">
          <w:rPr>
            <w:rStyle w:val="PageNumber"/>
            <w:color w:val="1F497D" w:themeColor="text2"/>
          </w:rPr>
          <w:fldChar w:fldCharType="separate"/>
        </w:r>
        <w:r w:rsidRPr="00F01FCF">
          <w:rPr>
            <w:rStyle w:val="PageNumber"/>
            <w:noProof/>
            <w:color w:val="1F497D" w:themeColor="text2"/>
          </w:rPr>
          <w:t>3</w:t>
        </w:r>
        <w:r w:rsidRPr="004B48CF">
          <w:rPr>
            <w:rStyle w:val="PageNumber"/>
            <w:color w:val="1F497D" w:themeColor="text2"/>
          </w:rPr>
          <w:fldChar w:fldCharType="end"/>
        </w:r>
      </w:p>
    </w:sdtContent>
  </w:sdt>
  <w:p w14:paraId="6EECEBD4" w14:textId="77777777" w:rsidR="004B48CF" w:rsidRPr="00F01FCF" w:rsidRDefault="004B48CF" w:rsidP="004B48CF">
    <w:pPr>
      <w:widowControl w:val="0"/>
      <w:tabs>
        <w:tab w:val="left" w:pos="8418"/>
      </w:tabs>
      <w:spacing w:line="240" w:lineRule="auto"/>
      <w:rPr>
        <w:rFonts w:ascii="Verdana" w:eastAsia="Calibri" w:hAnsi="Verdana" w:cs="Calibri"/>
        <w:b/>
        <w:bCs/>
        <w:color w:val="1F497D" w:themeColor="text2"/>
        <w:sz w:val="20"/>
        <w:szCs w:val="20"/>
      </w:rPr>
    </w:pPr>
    <w:r w:rsidRPr="00F01FCF">
      <w:rPr>
        <w:rFonts w:ascii="Verdana" w:eastAsia="Calibri" w:hAnsi="Verdana" w:cs="Calibri"/>
        <w:b/>
        <w:bCs/>
        <w:color w:val="1F497D" w:themeColor="text2"/>
        <w:sz w:val="20"/>
        <w:szCs w:val="20"/>
      </w:rPr>
      <w:t xml:space="preserve">Disability Rights Maryland </w:t>
    </w:r>
  </w:p>
  <w:p w14:paraId="3D2F8D0E" w14:textId="3A83D771" w:rsidR="003176F6" w:rsidRPr="004B48CF" w:rsidRDefault="004B48CF" w:rsidP="004B48CF">
    <w:pPr>
      <w:widowControl w:val="0"/>
      <w:tabs>
        <w:tab w:val="left" w:pos="8418"/>
      </w:tabs>
      <w:spacing w:line="240" w:lineRule="auto"/>
      <w:rPr>
        <w:rFonts w:ascii="Verdana" w:eastAsia="Calibri" w:hAnsi="Verdana" w:cs="Calibri"/>
        <w:color w:val="1F497D" w:themeColor="text2"/>
        <w:sz w:val="20"/>
        <w:szCs w:val="20"/>
      </w:rPr>
    </w:pPr>
    <w:r w:rsidRPr="004B48CF">
      <w:rPr>
        <w:rFonts w:ascii="Verdana" w:eastAsia="Calibri" w:hAnsi="Verdana" w:cs="Calibri"/>
        <w:color w:val="1F497D" w:themeColor="text2"/>
        <w:sz w:val="20"/>
        <w:szCs w:val="20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25F3" w14:textId="22067D45" w:rsidR="00F01FCF" w:rsidRPr="00F01FCF" w:rsidRDefault="00F01FCF" w:rsidP="00F01FCF">
    <w:pPr>
      <w:widowControl w:val="0"/>
      <w:tabs>
        <w:tab w:val="left" w:pos="8418"/>
      </w:tabs>
      <w:spacing w:line="240" w:lineRule="auto"/>
      <w:rPr>
        <w:rFonts w:ascii="Verdana" w:eastAsia="Calibri" w:hAnsi="Verdana" w:cs="Calibri"/>
        <w:color w:val="1F497D" w:themeColor="text2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E9AF" w14:textId="77777777" w:rsidR="00044D9B" w:rsidRDefault="00044D9B">
      <w:pPr>
        <w:spacing w:line="240" w:lineRule="auto"/>
      </w:pPr>
      <w:r>
        <w:separator/>
      </w:r>
    </w:p>
  </w:footnote>
  <w:footnote w:type="continuationSeparator" w:id="0">
    <w:p w14:paraId="4EB3F4E7" w14:textId="77777777" w:rsidR="00044D9B" w:rsidRDefault="00044D9B">
      <w:pPr>
        <w:spacing w:line="240" w:lineRule="auto"/>
      </w:pPr>
      <w:r>
        <w:continuationSeparator/>
      </w:r>
    </w:p>
  </w:footnote>
  <w:footnote w:id="1">
    <w:p w14:paraId="101AA0DB" w14:textId="131987DE" w:rsidR="00F01FCF" w:rsidRPr="00731A18" w:rsidRDefault="00F01FCF" w:rsidP="00F01FCF">
      <w:pPr>
        <w:spacing w:line="240" w:lineRule="auto"/>
        <w:contextualSpacing/>
        <w:rPr>
          <w:rFonts w:asciiTheme="majorHAnsi" w:eastAsia="Calibri" w:hAnsiTheme="majorHAnsi" w:cstheme="majorBidi"/>
          <w:sz w:val="20"/>
          <w:szCs w:val="20"/>
          <w:lang w:val="en-US"/>
        </w:rPr>
      </w:pPr>
      <w:r w:rsidRPr="0E29116F">
        <w:rPr>
          <w:rFonts w:asciiTheme="majorHAnsi" w:hAnsiTheme="majorHAnsi" w:cstheme="majorBidi"/>
          <w:sz w:val="20"/>
          <w:szCs w:val="20"/>
          <w:vertAlign w:val="superscript"/>
          <w:lang w:val="en-US"/>
        </w:rPr>
        <w:footnoteRef/>
      </w:r>
      <w:r w:rsidRPr="0E29116F">
        <w:rPr>
          <w:rFonts w:asciiTheme="majorHAnsi" w:eastAsia="Calibri" w:hAnsiTheme="majorHAnsi" w:cstheme="majorBidi"/>
          <w:sz w:val="20"/>
          <w:szCs w:val="20"/>
          <w:lang w:val="en-US"/>
        </w:rPr>
        <w:t xml:space="preserve"> 28 C.F.R. § 36.104; 28 C.F.R. § 36.104.</w:t>
      </w:r>
      <w:r>
        <w:rPr>
          <w:rFonts w:asciiTheme="majorHAnsi" w:eastAsia="Calibri" w:hAnsiTheme="majorHAnsi" w:cstheme="majorBidi"/>
          <w:sz w:val="20"/>
          <w:szCs w:val="20"/>
          <w:lang w:val="en-US"/>
        </w:rPr>
        <w:t xml:space="preserve"> </w:t>
      </w:r>
    </w:p>
  </w:footnote>
  <w:footnote w:id="2">
    <w:p w14:paraId="04822A45" w14:textId="1EAE7743" w:rsidR="00013D8B" w:rsidRPr="008756F5" w:rsidRDefault="00013D8B" w:rsidP="004B48CF">
      <w:pPr>
        <w:spacing w:line="240" w:lineRule="auto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8756F5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8756F5">
        <w:rPr>
          <w:rFonts w:asciiTheme="majorHAnsi" w:eastAsia="Calibri" w:hAnsiTheme="majorHAnsi" w:cstheme="majorHAnsi"/>
          <w:sz w:val="20"/>
          <w:szCs w:val="20"/>
        </w:rPr>
        <w:t xml:space="preserve"> 42 U.S.C. §§ 12101 to 12213.</w:t>
      </w:r>
    </w:p>
  </w:footnote>
  <w:footnote w:id="3">
    <w:p w14:paraId="109C5ED4" w14:textId="2007704B" w:rsidR="00013D8B" w:rsidRPr="008756F5" w:rsidRDefault="00013D8B" w:rsidP="004B48CF">
      <w:pPr>
        <w:spacing w:line="240" w:lineRule="auto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8756F5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8756F5">
        <w:rPr>
          <w:rFonts w:asciiTheme="majorHAnsi" w:eastAsia="Calibri" w:hAnsiTheme="majorHAnsi" w:cstheme="majorHAnsi"/>
          <w:sz w:val="20"/>
          <w:szCs w:val="20"/>
        </w:rPr>
        <w:t xml:space="preserve"> 29 U.S.C. §§ 701 et seq.</w:t>
      </w:r>
    </w:p>
  </w:footnote>
  <w:footnote w:id="4">
    <w:p w14:paraId="59EEA29C" w14:textId="3313C1E4" w:rsidR="00013D8B" w:rsidRPr="008756F5" w:rsidRDefault="00013D8B" w:rsidP="004B48CF">
      <w:pPr>
        <w:spacing w:line="240" w:lineRule="auto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8756F5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8756F5">
        <w:rPr>
          <w:rFonts w:asciiTheme="majorHAnsi" w:eastAsia="Calibri" w:hAnsiTheme="majorHAnsi" w:cstheme="majorHAnsi"/>
          <w:sz w:val="20"/>
          <w:szCs w:val="20"/>
        </w:rPr>
        <w:t xml:space="preserve"> Md. Code Ann., Human Serv. §</w:t>
      </w:r>
      <w:r w:rsidR="004B48CF">
        <w:rPr>
          <w:rFonts w:asciiTheme="majorHAnsi" w:eastAsia="Calibri" w:hAnsiTheme="majorHAnsi" w:cstheme="majorHAnsi"/>
          <w:sz w:val="20"/>
          <w:szCs w:val="20"/>
        </w:rPr>
        <w:t>§</w:t>
      </w:r>
      <w:r w:rsidRPr="008756F5">
        <w:rPr>
          <w:rFonts w:asciiTheme="majorHAnsi" w:eastAsia="Calibri" w:hAnsiTheme="majorHAnsi" w:cstheme="majorHAnsi"/>
          <w:sz w:val="20"/>
          <w:szCs w:val="20"/>
        </w:rPr>
        <w:t>7-70</w:t>
      </w:r>
      <w:r w:rsidR="004B48CF">
        <w:rPr>
          <w:rFonts w:asciiTheme="majorHAnsi" w:eastAsia="Calibri" w:hAnsiTheme="majorHAnsi" w:cstheme="majorHAnsi"/>
          <w:sz w:val="20"/>
          <w:szCs w:val="20"/>
        </w:rPr>
        <w:t>4 to 70</w:t>
      </w:r>
      <w:r w:rsidRPr="008756F5">
        <w:rPr>
          <w:rFonts w:asciiTheme="majorHAnsi" w:eastAsia="Calibri" w:hAnsiTheme="majorHAnsi" w:cstheme="majorHAnsi"/>
          <w:sz w:val="20"/>
          <w:szCs w:val="20"/>
        </w:rPr>
        <w:t>5.</w:t>
      </w:r>
    </w:p>
  </w:footnote>
  <w:footnote w:id="5">
    <w:p w14:paraId="50740C5D" w14:textId="41BBC49B" w:rsidR="0045417D" w:rsidRPr="008756F5" w:rsidRDefault="0045417D" w:rsidP="004B48CF">
      <w:pPr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8756F5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8756F5">
        <w:rPr>
          <w:rFonts w:asciiTheme="majorHAnsi" w:hAnsiTheme="majorHAnsi" w:cstheme="majorHAnsi"/>
          <w:sz w:val="20"/>
          <w:szCs w:val="20"/>
        </w:rPr>
        <w:t xml:space="preserve"> NOTE: </w:t>
      </w:r>
      <w:r w:rsidRPr="008756F5">
        <w:rPr>
          <w:rFonts w:asciiTheme="majorHAnsi" w:eastAsia="Calibri" w:hAnsiTheme="majorHAnsi" w:cstheme="majorHAnsi"/>
          <w:sz w:val="20"/>
          <w:szCs w:val="20"/>
        </w:rPr>
        <w:t xml:space="preserve">The Fair Housing Act (42 U.S.C. §§ 3601 to 3619) </w:t>
      </w:r>
      <w:r>
        <w:rPr>
          <w:rFonts w:asciiTheme="majorHAnsi" w:eastAsia="Calibri" w:hAnsiTheme="majorHAnsi" w:cstheme="majorHAnsi"/>
          <w:sz w:val="20"/>
          <w:szCs w:val="20"/>
        </w:rPr>
        <w:t>provides</w:t>
      </w:r>
      <w:r w:rsidRPr="008756F5">
        <w:rPr>
          <w:rFonts w:asciiTheme="majorHAnsi" w:eastAsia="Calibri" w:hAnsiTheme="majorHAnsi" w:cstheme="majorHAnsi"/>
          <w:sz w:val="20"/>
          <w:szCs w:val="20"/>
        </w:rPr>
        <w:t xml:space="preserve"> rights </w:t>
      </w:r>
      <w:r w:rsidR="00F01FCF">
        <w:rPr>
          <w:rFonts w:asciiTheme="majorHAnsi" w:eastAsia="Calibri" w:hAnsiTheme="majorHAnsi" w:cstheme="majorHAnsi"/>
          <w:sz w:val="20"/>
          <w:szCs w:val="20"/>
        </w:rPr>
        <w:t>for</w:t>
      </w:r>
      <w:r w:rsidRPr="008756F5">
        <w:rPr>
          <w:rFonts w:asciiTheme="majorHAnsi" w:eastAsia="Calibri" w:hAnsiTheme="majorHAnsi" w:cstheme="majorHAnsi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</w:rPr>
        <w:t xml:space="preserve">assistance </w:t>
      </w:r>
      <w:r w:rsidRPr="008756F5">
        <w:rPr>
          <w:rFonts w:asciiTheme="majorHAnsi" w:eastAsia="Calibri" w:hAnsiTheme="majorHAnsi" w:cstheme="majorHAnsi"/>
          <w:sz w:val="20"/>
          <w:szCs w:val="20"/>
        </w:rPr>
        <w:t>animals in housing and the Air Carrier Access Act (49 U.S.C. § 41705) applies on airplanes</w:t>
      </w:r>
      <w:r>
        <w:rPr>
          <w:rFonts w:asciiTheme="majorHAnsi" w:eastAsia="Calibri" w:hAnsiTheme="majorHAnsi" w:cstheme="majorHAnsi"/>
          <w:sz w:val="20"/>
          <w:szCs w:val="20"/>
        </w:rPr>
        <w:t xml:space="preserve">. </w:t>
      </w:r>
      <w:r w:rsidR="004B48CF">
        <w:rPr>
          <w:rFonts w:asciiTheme="majorHAnsi" w:eastAsia="Calibri" w:hAnsiTheme="majorHAnsi" w:cstheme="majorHAnsi"/>
          <w:sz w:val="20"/>
          <w:szCs w:val="20"/>
        </w:rPr>
        <w:t>D</w:t>
      </w:r>
      <w:r>
        <w:rPr>
          <w:rFonts w:asciiTheme="majorHAnsi" w:eastAsia="Calibri" w:hAnsiTheme="majorHAnsi" w:cstheme="majorHAnsi"/>
          <w:sz w:val="20"/>
          <w:szCs w:val="20"/>
        </w:rPr>
        <w:t>etails of these laws are</w:t>
      </w:r>
      <w:r w:rsidRPr="008756F5">
        <w:rPr>
          <w:rFonts w:asciiTheme="majorHAnsi" w:eastAsia="Calibri" w:hAnsiTheme="majorHAnsi" w:cstheme="majorHAnsi"/>
          <w:sz w:val="20"/>
          <w:szCs w:val="20"/>
        </w:rPr>
        <w:t xml:space="preserve"> beyond the scope of this</w:t>
      </w:r>
      <w:r w:rsidR="00F01FCF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8756F5">
        <w:rPr>
          <w:rFonts w:asciiTheme="majorHAnsi" w:eastAsia="Calibri" w:hAnsiTheme="majorHAnsi" w:cstheme="majorHAnsi"/>
          <w:sz w:val="20"/>
          <w:szCs w:val="20"/>
        </w:rPr>
        <w:t>brochure.</w:t>
      </w:r>
    </w:p>
  </w:footnote>
  <w:footnote w:id="6">
    <w:p w14:paraId="04A1AF19" w14:textId="77777777" w:rsidR="001B3F07" w:rsidRPr="006001A2" w:rsidRDefault="001B3F07" w:rsidP="001B3F07">
      <w:pPr>
        <w:spacing w:line="240" w:lineRule="auto"/>
        <w:rPr>
          <w:rFonts w:asciiTheme="majorHAnsi" w:eastAsia="Calibri" w:hAnsiTheme="majorHAnsi" w:cstheme="majorHAnsi"/>
          <w:sz w:val="20"/>
          <w:szCs w:val="20"/>
          <w:lang w:val="es-ES"/>
        </w:rPr>
      </w:pPr>
      <w:r w:rsidRPr="00731A18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6001A2">
        <w:rPr>
          <w:rFonts w:asciiTheme="majorHAnsi" w:eastAsia="Calibri" w:hAnsiTheme="majorHAnsi" w:cstheme="majorHAnsi"/>
          <w:sz w:val="20"/>
          <w:szCs w:val="20"/>
          <w:lang w:val="es-ES"/>
        </w:rPr>
        <w:t xml:space="preserve"> 28 C.F.R. § 35.136 (f); 28 C.F.R. § 36.302 (c)(6).</w:t>
      </w:r>
    </w:p>
  </w:footnote>
  <w:footnote w:id="7">
    <w:p w14:paraId="19930263" w14:textId="77777777" w:rsidR="00611521" w:rsidRPr="00611521" w:rsidRDefault="00611521" w:rsidP="00611521">
      <w:pPr>
        <w:pStyle w:val="FootnoteText"/>
        <w:rPr>
          <w:rFonts w:asciiTheme="majorHAnsi" w:hAnsiTheme="majorHAnsi" w:cstheme="majorHAnsi"/>
          <w:lang w:val="en-US"/>
        </w:rPr>
      </w:pPr>
      <w:r w:rsidRPr="00611521">
        <w:rPr>
          <w:rStyle w:val="FootnoteReference"/>
          <w:rFonts w:asciiTheme="majorHAnsi" w:hAnsiTheme="majorHAnsi" w:cstheme="majorHAnsi"/>
        </w:rPr>
        <w:footnoteRef/>
      </w:r>
      <w:r w:rsidRPr="00611521">
        <w:rPr>
          <w:rFonts w:asciiTheme="majorHAnsi" w:hAnsiTheme="majorHAnsi" w:cstheme="majorHAnsi"/>
          <w:lang w:val="es-ES"/>
        </w:rPr>
        <w:t xml:space="preserve"> </w:t>
      </w:r>
      <w:r w:rsidRPr="00611521">
        <w:rPr>
          <w:rFonts w:asciiTheme="majorHAnsi" w:hAnsiTheme="majorHAnsi" w:cstheme="majorHAnsi"/>
          <w:i/>
          <w:iCs/>
          <w:bdr w:val="none" w:sz="0" w:space="0" w:color="auto" w:frame="1"/>
          <w:lang w:val="es-ES"/>
        </w:rPr>
        <w:t>Tamara v. El Camino Hosp.</w:t>
      </w:r>
      <w:r w:rsidRPr="00611521">
        <w:rPr>
          <w:rFonts w:asciiTheme="majorHAnsi" w:hAnsiTheme="majorHAnsi" w:cstheme="majorHAnsi"/>
          <w:lang w:val="es-ES"/>
        </w:rPr>
        <w:t xml:space="preserve">, 964 F. Supp. 2d 1077 (N.D. Cal. 2013); </w:t>
      </w:r>
      <w:r w:rsidRPr="00611521">
        <w:rPr>
          <w:rFonts w:asciiTheme="majorHAnsi" w:hAnsiTheme="majorHAnsi" w:cstheme="majorHAnsi"/>
          <w:i/>
          <w:iCs/>
          <w:bdr w:val="none" w:sz="0" w:space="0" w:color="auto" w:frame="1"/>
          <w:lang w:val="es-ES"/>
        </w:rPr>
        <w:t>C.L. v. Del Amo Hosp. Inc.</w:t>
      </w:r>
      <w:r w:rsidRPr="00611521">
        <w:rPr>
          <w:rFonts w:asciiTheme="majorHAnsi" w:hAnsiTheme="majorHAnsi" w:cstheme="majorHAnsi"/>
          <w:lang w:val="es-ES"/>
        </w:rPr>
        <w:t xml:space="preserve">, No. </w:t>
      </w:r>
      <w:r w:rsidRPr="00611521">
        <w:rPr>
          <w:rFonts w:asciiTheme="majorHAnsi" w:hAnsiTheme="majorHAnsi" w:cstheme="majorHAnsi"/>
        </w:rPr>
        <w:t>SACV1800475DOCDFMX, 2019 WL 2879880 (C.D. Cal. June 3, 2019).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DA3A" w14:textId="77777777" w:rsidR="004B48CF" w:rsidRDefault="004B4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1E4A" w14:textId="6D00FA63" w:rsidR="006E4E29" w:rsidRDefault="006E4E29" w:rsidP="004B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F61" w14:textId="77777777" w:rsidR="00F01FCF" w:rsidRPr="00F01FCF" w:rsidRDefault="00F01FCF" w:rsidP="00B4086D">
    <w:pPr>
      <w:pStyle w:val="HeaderFooter"/>
      <w:tabs>
        <w:tab w:val="clear" w:pos="9020"/>
        <w:tab w:val="center" w:pos="4680"/>
        <w:tab w:val="right" w:pos="9340"/>
      </w:tabs>
      <w:rPr>
        <w:rFonts w:ascii="Verdana" w:hAnsi="Verdana"/>
        <w:b/>
        <w:bCs/>
        <w:color w:val="006992"/>
        <w:sz w:val="36"/>
        <w:szCs w:val="36"/>
      </w:rPr>
    </w:pPr>
  </w:p>
  <w:p w14:paraId="5286AC9B" w14:textId="0B1BACCB" w:rsidR="003176F6" w:rsidRPr="00CD13ED" w:rsidRDefault="003176F6" w:rsidP="003176F6">
    <w:pPr>
      <w:pStyle w:val="HeaderFooter"/>
      <w:tabs>
        <w:tab w:val="clear" w:pos="9020"/>
        <w:tab w:val="center" w:pos="4680"/>
        <w:tab w:val="right" w:pos="9340"/>
      </w:tabs>
      <w:jc w:val="right"/>
      <w:rPr>
        <w:rFonts w:ascii="Verdana" w:hAnsi="Verdana"/>
        <w:b/>
        <w:bCs/>
        <w:color w:val="006992"/>
        <w:sz w:val="18"/>
        <w:szCs w:val="18"/>
      </w:rPr>
    </w:pPr>
    <w:r w:rsidRPr="00CD13ED">
      <w:rPr>
        <w:rFonts w:ascii="Verdana" w:hAnsi="Verdana"/>
        <w:noProof/>
        <w:color w:val="212F73"/>
        <w:sz w:val="18"/>
        <w:szCs w:val="18"/>
      </w:rPr>
      <w:drawing>
        <wp:anchor distT="0" distB="0" distL="114300" distR="114300" simplePos="0" relativeHeight="251659264" behindDoc="0" locked="0" layoutInCell="1" allowOverlap="1" wp14:anchorId="4BF3E9C0" wp14:editId="3F17392E">
          <wp:simplePos x="0" y="0"/>
          <wp:positionH relativeFrom="margin">
            <wp:align>left</wp:align>
          </wp:positionH>
          <wp:positionV relativeFrom="paragraph">
            <wp:posOffset>7962</wp:posOffset>
          </wp:positionV>
          <wp:extent cx="2762250" cy="6845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56615" name="Picture 3071566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8489" r="-301"/>
                  <a:stretch/>
                </pic:blipFill>
                <pic:spPr bwMode="auto">
                  <a:xfrm>
                    <a:off x="0" y="0"/>
                    <a:ext cx="2762250" cy="684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D13ED">
      <w:rPr>
        <w:rFonts w:ascii="Verdana" w:hAnsi="Verdana"/>
        <w:b/>
        <w:bCs/>
        <w:color w:val="006992"/>
        <w:sz w:val="18"/>
        <w:szCs w:val="18"/>
      </w:rPr>
      <w:t>Empowering People to Lead Systemic Change</w:t>
    </w:r>
  </w:p>
  <w:p w14:paraId="13988669" w14:textId="77777777" w:rsidR="003176F6" w:rsidRPr="00CD13ED" w:rsidRDefault="003176F6" w:rsidP="003176F6">
    <w:pPr>
      <w:pStyle w:val="HeaderFooter"/>
      <w:tabs>
        <w:tab w:val="clear" w:pos="9020"/>
        <w:tab w:val="center" w:pos="4680"/>
        <w:tab w:val="right" w:pos="9340"/>
      </w:tabs>
      <w:jc w:val="right"/>
      <w:rPr>
        <w:rFonts w:ascii="Verdana" w:hAnsi="Verdana"/>
        <w:color w:val="212F73"/>
        <w:sz w:val="12"/>
        <w:szCs w:val="12"/>
      </w:rPr>
    </w:pPr>
  </w:p>
  <w:p w14:paraId="5D69244A" w14:textId="77777777" w:rsidR="003176F6" w:rsidRPr="001B3700" w:rsidRDefault="003176F6" w:rsidP="003176F6">
    <w:pPr>
      <w:pStyle w:val="HeaderFooter"/>
      <w:tabs>
        <w:tab w:val="clear" w:pos="9020"/>
        <w:tab w:val="center" w:pos="4680"/>
        <w:tab w:val="right" w:pos="9340"/>
      </w:tabs>
      <w:jc w:val="right"/>
      <w:rPr>
        <w:rFonts w:ascii="Verdana" w:hAnsi="Verdana"/>
        <w:color w:val="212F73"/>
        <w:sz w:val="16"/>
        <w:szCs w:val="16"/>
      </w:rPr>
    </w:pPr>
    <w:r w:rsidRPr="001B3700">
      <w:rPr>
        <w:rFonts w:ascii="Verdana" w:hAnsi="Verdana"/>
        <w:color w:val="212F73"/>
        <w:sz w:val="16"/>
        <w:szCs w:val="16"/>
      </w:rPr>
      <w:t>1500 Union Ave., Suite 2000, Baltimore, MD 21211</w:t>
    </w:r>
  </w:p>
  <w:p w14:paraId="457178F0" w14:textId="70C4FFE9" w:rsidR="004B48CF" w:rsidRDefault="0E1351AE" w:rsidP="004B48CF">
    <w:pPr>
      <w:pStyle w:val="HeaderFooter"/>
      <w:tabs>
        <w:tab w:val="clear" w:pos="9020"/>
        <w:tab w:val="center" w:pos="4680"/>
        <w:tab w:val="right" w:pos="9340"/>
      </w:tabs>
      <w:jc w:val="right"/>
      <w:rPr>
        <w:rFonts w:ascii="Verdana" w:hAnsi="Verdana"/>
        <w:color w:val="212F73"/>
        <w:sz w:val="16"/>
        <w:szCs w:val="16"/>
      </w:rPr>
    </w:pPr>
    <w:r w:rsidRPr="0E1351AE">
      <w:rPr>
        <w:rFonts w:ascii="Verdana" w:hAnsi="Verdana"/>
        <w:color w:val="212F73"/>
        <w:sz w:val="16"/>
        <w:szCs w:val="16"/>
      </w:rPr>
      <w:t>Phone: 410-727-6352 | Fax: 410-727-6389</w:t>
    </w:r>
  </w:p>
  <w:p w14:paraId="32FE1E35" w14:textId="150A4122" w:rsidR="003176F6" w:rsidRDefault="0E1351AE" w:rsidP="004B48CF">
    <w:pPr>
      <w:pStyle w:val="HeaderFooter"/>
      <w:tabs>
        <w:tab w:val="clear" w:pos="9020"/>
        <w:tab w:val="center" w:pos="4680"/>
        <w:tab w:val="right" w:pos="9340"/>
      </w:tabs>
      <w:jc w:val="right"/>
      <w:rPr>
        <w:rFonts w:ascii="Verdana" w:hAnsi="Verdana"/>
        <w:color w:val="212F73"/>
        <w:sz w:val="16"/>
        <w:szCs w:val="16"/>
      </w:rPr>
    </w:pPr>
    <w:r w:rsidRPr="0E1351AE">
      <w:rPr>
        <w:rFonts w:ascii="Verdana" w:hAnsi="Verdana"/>
        <w:color w:val="212F73"/>
        <w:sz w:val="16"/>
        <w:szCs w:val="16"/>
      </w:rPr>
      <w:t>DisabilityRightsMd.org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1C50"/>
    <w:multiLevelType w:val="multilevel"/>
    <w:tmpl w:val="D040C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976848"/>
    <w:multiLevelType w:val="hybridMultilevel"/>
    <w:tmpl w:val="C2D6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585D"/>
    <w:multiLevelType w:val="multilevel"/>
    <w:tmpl w:val="787A8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CF008B"/>
    <w:multiLevelType w:val="multilevel"/>
    <w:tmpl w:val="26CEF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AB3C78"/>
    <w:multiLevelType w:val="hybridMultilevel"/>
    <w:tmpl w:val="F534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5926">
    <w:abstractNumId w:val="3"/>
  </w:num>
  <w:num w:numId="2" w16cid:durableId="2111578997">
    <w:abstractNumId w:val="0"/>
  </w:num>
  <w:num w:numId="3" w16cid:durableId="745998520">
    <w:abstractNumId w:val="2"/>
  </w:num>
  <w:num w:numId="4" w16cid:durableId="1321424559">
    <w:abstractNumId w:val="1"/>
  </w:num>
  <w:num w:numId="5" w16cid:durableId="210024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F0"/>
    <w:rsid w:val="00005202"/>
    <w:rsid w:val="00006634"/>
    <w:rsid w:val="00006EB1"/>
    <w:rsid w:val="00013D8B"/>
    <w:rsid w:val="000361F3"/>
    <w:rsid w:val="000447CC"/>
    <w:rsid w:val="00044D9B"/>
    <w:rsid w:val="00066EDB"/>
    <w:rsid w:val="00067986"/>
    <w:rsid w:val="00075093"/>
    <w:rsid w:val="00081F0B"/>
    <w:rsid w:val="00085022"/>
    <w:rsid w:val="000A1FD0"/>
    <w:rsid w:val="000B4CA9"/>
    <w:rsid w:val="000C1C5A"/>
    <w:rsid w:val="000C44A0"/>
    <w:rsid w:val="000E3F21"/>
    <w:rsid w:val="000E7284"/>
    <w:rsid w:val="00100B4F"/>
    <w:rsid w:val="00104A42"/>
    <w:rsid w:val="00122123"/>
    <w:rsid w:val="00124F38"/>
    <w:rsid w:val="00131EC6"/>
    <w:rsid w:val="00146DB3"/>
    <w:rsid w:val="001749CC"/>
    <w:rsid w:val="00191BB6"/>
    <w:rsid w:val="00192995"/>
    <w:rsid w:val="001B3F07"/>
    <w:rsid w:val="001C4CF5"/>
    <w:rsid w:val="001D4812"/>
    <w:rsid w:val="00202B4E"/>
    <w:rsid w:val="00223705"/>
    <w:rsid w:val="002364E6"/>
    <w:rsid w:val="002442E9"/>
    <w:rsid w:val="0029683F"/>
    <w:rsid w:val="002A7687"/>
    <w:rsid w:val="002C1F4C"/>
    <w:rsid w:val="002E211C"/>
    <w:rsid w:val="002E7734"/>
    <w:rsid w:val="002F28EF"/>
    <w:rsid w:val="003023A0"/>
    <w:rsid w:val="003056CB"/>
    <w:rsid w:val="003152A6"/>
    <w:rsid w:val="003176F6"/>
    <w:rsid w:val="00332C81"/>
    <w:rsid w:val="00334C5D"/>
    <w:rsid w:val="00344789"/>
    <w:rsid w:val="00347DB6"/>
    <w:rsid w:val="00355A50"/>
    <w:rsid w:val="00391072"/>
    <w:rsid w:val="003A517B"/>
    <w:rsid w:val="003B3054"/>
    <w:rsid w:val="003E4335"/>
    <w:rsid w:val="00410F92"/>
    <w:rsid w:val="004131B0"/>
    <w:rsid w:val="00425A40"/>
    <w:rsid w:val="00440909"/>
    <w:rsid w:val="0045417D"/>
    <w:rsid w:val="004556E4"/>
    <w:rsid w:val="00460D64"/>
    <w:rsid w:val="00460DBA"/>
    <w:rsid w:val="00473186"/>
    <w:rsid w:val="00486929"/>
    <w:rsid w:val="004A5AE9"/>
    <w:rsid w:val="004B2D6A"/>
    <w:rsid w:val="004B48CF"/>
    <w:rsid w:val="004C21DE"/>
    <w:rsid w:val="004C6C6B"/>
    <w:rsid w:val="004E0F9E"/>
    <w:rsid w:val="004E1927"/>
    <w:rsid w:val="004F4EA7"/>
    <w:rsid w:val="00511A7B"/>
    <w:rsid w:val="00531EA5"/>
    <w:rsid w:val="0055516F"/>
    <w:rsid w:val="005564ED"/>
    <w:rsid w:val="00564F3C"/>
    <w:rsid w:val="00567903"/>
    <w:rsid w:val="00591ABA"/>
    <w:rsid w:val="00597451"/>
    <w:rsid w:val="005A5A80"/>
    <w:rsid w:val="005B279D"/>
    <w:rsid w:val="005C2659"/>
    <w:rsid w:val="005F0A30"/>
    <w:rsid w:val="005F44C0"/>
    <w:rsid w:val="006001A2"/>
    <w:rsid w:val="00603950"/>
    <w:rsid w:val="00611521"/>
    <w:rsid w:val="0061657D"/>
    <w:rsid w:val="006168C0"/>
    <w:rsid w:val="006444D5"/>
    <w:rsid w:val="006760A2"/>
    <w:rsid w:val="00691B03"/>
    <w:rsid w:val="006A59BA"/>
    <w:rsid w:val="006B13BC"/>
    <w:rsid w:val="006C0582"/>
    <w:rsid w:val="006D3B81"/>
    <w:rsid w:val="006E4E29"/>
    <w:rsid w:val="006F2E97"/>
    <w:rsid w:val="006F56DF"/>
    <w:rsid w:val="00702AF0"/>
    <w:rsid w:val="00706989"/>
    <w:rsid w:val="00710CA5"/>
    <w:rsid w:val="00731A18"/>
    <w:rsid w:val="00736726"/>
    <w:rsid w:val="00736BA7"/>
    <w:rsid w:val="0074053A"/>
    <w:rsid w:val="007417AD"/>
    <w:rsid w:val="007448D0"/>
    <w:rsid w:val="00774CF1"/>
    <w:rsid w:val="00786898"/>
    <w:rsid w:val="007870B1"/>
    <w:rsid w:val="007B4794"/>
    <w:rsid w:val="007D3348"/>
    <w:rsid w:val="007E5AC0"/>
    <w:rsid w:val="007F1B03"/>
    <w:rsid w:val="00803AF0"/>
    <w:rsid w:val="00812BA3"/>
    <w:rsid w:val="00824936"/>
    <w:rsid w:val="00840937"/>
    <w:rsid w:val="008470CA"/>
    <w:rsid w:val="008756F5"/>
    <w:rsid w:val="008B3466"/>
    <w:rsid w:val="008C3AD3"/>
    <w:rsid w:val="008D41BD"/>
    <w:rsid w:val="008D77CA"/>
    <w:rsid w:val="008E391A"/>
    <w:rsid w:val="008F3931"/>
    <w:rsid w:val="008F5966"/>
    <w:rsid w:val="00903C18"/>
    <w:rsid w:val="00907D69"/>
    <w:rsid w:val="00915996"/>
    <w:rsid w:val="0093059F"/>
    <w:rsid w:val="00941F25"/>
    <w:rsid w:val="00981838"/>
    <w:rsid w:val="009A3A8D"/>
    <w:rsid w:val="009B5095"/>
    <w:rsid w:val="009C2E98"/>
    <w:rsid w:val="009C76E6"/>
    <w:rsid w:val="009E2C6C"/>
    <w:rsid w:val="009E43CE"/>
    <w:rsid w:val="009F2C81"/>
    <w:rsid w:val="00A378F6"/>
    <w:rsid w:val="00A7363C"/>
    <w:rsid w:val="00A74CAC"/>
    <w:rsid w:val="00A902E3"/>
    <w:rsid w:val="00AB3601"/>
    <w:rsid w:val="00AB37E7"/>
    <w:rsid w:val="00AB7DA2"/>
    <w:rsid w:val="00AD5252"/>
    <w:rsid w:val="00AE0709"/>
    <w:rsid w:val="00AE545F"/>
    <w:rsid w:val="00AF5588"/>
    <w:rsid w:val="00B058BF"/>
    <w:rsid w:val="00B06835"/>
    <w:rsid w:val="00B0753E"/>
    <w:rsid w:val="00B350A8"/>
    <w:rsid w:val="00B4086D"/>
    <w:rsid w:val="00B52B2D"/>
    <w:rsid w:val="00B54077"/>
    <w:rsid w:val="00B61904"/>
    <w:rsid w:val="00B8257A"/>
    <w:rsid w:val="00B9155B"/>
    <w:rsid w:val="00B961D8"/>
    <w:rsid w:val="00BA43ED"/>
    <w:rsid w:val="00BB0084"/>
    <w:rsid w:val="00BB2833"/>
    <w:rsid w:val="00BD056E"/>
    <w:rsid w:val="00BD083A"/>
    <w:rsid w:val="00C11659"/>
    <w:rsid w:val="00C258EF"/>
    <w:rsid w:val="00C36741"/>
    <w:rsid w:val="00C36920"/>
    <w:rsid w:val="00C42987"/>
    <w:rsid w:val="00C52ACA"/>
    <w:rsid w:val="00C64A21"/>
    <w:rsid w:val="00C75CA3"/>
    <w:rsid w:val="00CA136D"/>
    <w:rsid w:val="00CD2D24"/>
    <w:rsid w:val="00CF0BED"/>
    <w:rsid w:val="00D12128"/>
    <w:rsid w:val="00D13B71"/>
    <w:rsid w:val="00D45B4C"/>
    <w:rsid w:val="00D5694D"/>
    <w:rsid w:val="00D63983"/>
    <w:rsid w:val="00D7398D"/>
    <w:rsid w:val="00D75257"/>
    <w:rsid w:val="00D81AEA"/>
    <w:rsid w:val="00D835F3"/>
    <w:rsid w:val="00D97063"/>
    <w:rsid w:val="00DA7FF2"/>
    <w:rsid w:val="00DC6371"/>
    <w:rsid w:val="00DD1389"/>
    <w:rsid w:val="00DD4134"/>
    <w:rsid w:val="00DF2A79"/>
    <w:rsid w:val="00DF727C"/>
    <w:rsid w:val="00E1393C"/>
    <w:rsid w:val="00E33736"/>
    <w:rsid w:val="00E35F5D"/>
    <w:rsid w:val="00E57FA5"/>
    <w:rsid w:val="00E81FE6"/>
    <w:rsid w:val="00E84F30"/>
    <w:rsid w:val="00E95AB6"/>
    <w:rsid w:val="00E96D67"/>
    <w:rsid w:val="00E97BA5"/>
    <w:rsid w:val="00EA63A5"/>
    <w:rsid w:val="00EE4B3D"/>
    <w:rsid w:val="00F01FCF"/>
    <w:rsid w:val="00F054B1"/>
    <w:rsid w:val="00F82E92"/>
    <w:rsid w:val="00F91773"/>
    <w:rsid w:val="00FA5582"/>
    <w:rsid w:val="00FB69BE"/>
    <w:rsid w:val="00FC0829"/>
    <w:rsid w:val="00FC1EB5"/>
    <w:rsid w:val="00FD2524"/>
    <w:rsid w:val="00FF4FD6"/>
    <w:rsid w:val="0252A0BB"/>
    <w:rsid w:val="02904D36"/>
    <w:rsid w:val="05257B8A"/>
    <w:rsid w:val="052C8AF4"/>
    <w:rsid w:val="060B8082"/>
    <w:rsid w:val="079AB718"/>
    <w:rsid w:val="07DAB9B4"/>
    <w:rsid w:val="08492360"/>
    <w:rsid w:val="087A9A54"/>
    <w:rsid w:val="08B74BFB"/>
    <w:rsid w:val="0B677392"/>
    <w:rsid w:val="0B9AA964"/>
    <w:rsid w:val="0BD79A25"/>
    <w:rsid w:val="0C5EA0D9"/>
    <w:rsid w:val="0C8643F8"/>
    <w:rsid w:val="0CF0F39D"/>
    <w:rsid w:val="0D9FCE54"/>
    <w:rsid w:val="0E1351AE"/>
    <w:rsid w:val="0E29116F"/>
    <w:rsid w:val="0FA897BC"/>
    <w:rsid w:val="10BEB02B"/>
    <w:rsid w:val="10E19363"/>
    <w:rsid w:val="1252C9B6"/>
    <w:rsid w:val="13A60E68"/>
    <w:rsid w:val="16127244"/>
    <w:rsid w:val="162C54C5"/>
    <w:rsid w:val="1638487B"/>
    <w:rsid w:val="1985550F"/>
    <w:rsid w:val="1A229EDE"/>
    <w:rsid w:val="1A5C46B0"/>
    <w:rsid w:val="1AE30FA0"/>
    <w:rsid w:val="1EA4121E"/>
    <w:rsid w:val="1EFFA177"/>
    <w:rsid w:val="1F4FD129"/>
    <w:rsid w:val="1F82AD7A"/>
    <w:rsid w:val="2197C423"/>
    <w:rsid w:val="22D13326"/>
    <w:rsid w:val="2317FDF8"/>
    <w:rsid w:val="23BF618C"/>
    <w:rsid w:val="23C1D27B"/>
    <w:rsid w:val="24085436"/>
    <w:rsid w:val="2435B024"/>
    <w:rsid w:val="249BB2F5"/>
    <w:rsid w:val="250CDC4D"/>
    <w:rsid w:val="2554495B"/>
    <w:rsid w:val="25D39555"/>
    <w:rsid w:val="281A49D9"/>
    <w:rsid w:val="2860730F"/>
    <w:rsid w:val="289428B1"/>
    <w:rsid w:val="29370329"/>
    <w:rsid w:val="2AF19B7D"/>
    <w:rsid w:val="2B4D4C1F"/>
    <w:rsid w:val="2BC14FA9"/>
    <w:rsid w:val="2C8F185F"/>
    <w:rsid w:val="2CECA643"/>
    <w:rsid w:val="2D63E4A4"/>
    <w:rsid w:val="2ED5DA6F"/>
    <w:rsid w:val="2FC843C5"/>
    <w:rsid w:val="303F9727"/>
    <w:rsid w:val="30A9ABE0"/>
    <w:rsid w:val="316B025D"/>
    <w:rsid w:val="3219CAA6"/>
    <w:rsid w:val="326CF6F0"/>
    <w:rsid w:val="33039F32"/>
    <w:rsid w:val="336DE386"/>
    <w:rsid w:val="3395540F"/>
    <w:rsid w:val="33B26529"/>
    <w:rsid w:val="35C834A6"/>
    <w:rsid w:val="3736DCC0"/>
    <w:rsid w:val="37F388C6"/>
    <w:rsid w:val="389B3B63"/>
    <w:rsid w:val="3961D730"/>
    <w:rsid w:val="3AA6C913"/>
    <w:rsid w:val="3B36B622"/>
    <w:rsid w:val="3BBC54A1"/>
    <w:rsid w:val="3BF50ACC"/>
    <w:rsid w:val="3C319A92"/>
    <w:rsid w:val="3C476A80"/>
    <w:rsid w:val="3CAD6BD1"/>
    <w:rsid w:val="3D03DD20"/>
    <w:rsid w:val="3EB35A91"/>
    <w:rsid w:val="3F40A612"/>
    <w:rsid w:val="40503AB7"/>
    <w:rsid w:val="4367BDAB"/>
    <w:rsid w:val="451BB9DE"/>
    <w:rsid w:val="478B94D5"/>
    <w:rsid w:val="48108580"/>
    <w:rsid w:val="482B9F24"/>
    <w:rsid w:val="48BE89CB"/>
    <w:rsid w:val="48F7C4F3"/>
    <w:rsid w:val="498CC89F"/>
    <w:rsid w:val="4A20A20B"/>
    <w:rsid w:val="4A2562E2"/>
    <w:rsid w:val="4BB5FD68"/>
    <w:rsid w:val="4C049F86"/>
    <w:rsid w:val="4C589037"/>
    <w:rsid w:val="4C91593D"/>
    <w:rsid w:val="4D87BB75"/>
    <w:rsid w:val="4E32BF06"/>
    <w:rsid w:val="4E48C096"/>
    <w:rsid w:val="4F039D50"/>
    <w:rsid w:val="4FDE2DCC"/>
    <w:rsid w:val="503D6058"/>
    <w:rsid w:val="507DA0C6"/>
    <w:rsid w:val="50AB9C8A"/>
    <w:rsid w:val="50BBDFFA"/>
    <w:rsid w:val="5268B814"/>
    <w:rsid w:val="52863A3A"/>
    <w:rsid w:val="5307D79F"/>
    <w:rsid w:val="535CA65C"/>
    <w:rsid w:val="537A7870"/>
    <w:rsid w:val="546E5156"/>
    <w:rsid w:val="54BC06C7"/>
    <w:rsid w:val="559BE1E9"/>
    <w:rsid w:val="5633895A"/>
    <w:rsid w:val="565333E3"/>
    <w:rsid w:val="5717BFE5"/>
    <w:rsid w:val="59177BC0"/>
    <w:rsid w:val="59BF5C5F"/>
    <w:rsid w:val="5C84AD50"/>
    <w:rsid w:val="5EADD500"/>
    <w:rsid w:val="5EC821A7"/>
    <w:rsid w:val="6062ABE3"/>
    <w:rsid w:val="60A5A872"/>
    <w:rsid w:val="60B8F30B"/>
    <w:rsid w:val="6149FBA3"/>
    <w:rsid w:val="6193641E"/>
    <w:rsid w:val="621DC64E"/>
    <w:rsid w:val="628F12AD"/>
    <w:rsid w:val="654FE11C"/>
    <w:rsid w:val="655E16D3"/>
    <w:rsid w:val="65BBBC93"/>
    <w:rsid w:val="66C930E1"/>
    <w:rsid w:val="67C52990"/>
    <w:rsid w:val="68C71812"/>
    <w:rsid w:val="68F4BED9"/>
    <w:rsid w:val="69913F45"/>
    <w:rsid w:val="6A46E894"/>
    <w:rsid w:val="6AD1B129"/>
    <w:rsid w:val="6ADD9C08"/>
    <w:rsid w:val="6B5A0679"/>
    <w:rsid w:val="6CBB746B"/>
    <w:rsid w:val="6D83F10E"/>
    <w:rsid w:val="6EF55CB7"/>
    <w:rsid w:val="6F64D8FD"/>
    <w:rsid w:val="6FF3989B"/>
    <w:rsid w:val="7013DC30"/>
    <w:rsid w:val="723CCE9E"/>
    <w:rsid w:val="72ED43A2"/>
    <w:rsid w:val="73B76E4D"/>
    <w:rsid w:val="7494A81D"/>
    <w:rsid w:val="74E539AB"/>
    <w:rsid w:val="74F803C7"/>
    <w:rsid w:val="750FFC36"/>
    <w:rsid w:val="753E5B3E"/>
    <w:rsid w:val="76414C78"/>
    <w:rsid w:val="7767B841"/>
    <w:rsid w:val="77DA3E0D"/>
    <w:rsid w:val="7929AB6B"/>
    <w:rsid w:val="797E4F11"/>
    <w:rsid w:val="79F1CA68"/>
    <w:rsid w:val="7A479495"/>
    <w:rsid w:val="7B5B1E80"/>
    <w:rsid w:val="7B7ABFF2"/>
    <w:rsid w:val="7D1B486B"/>
    <w:rsid w:val="7D372699"/>
    <w:rsid w:val="7D7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9DF95"/>
  <w15:docId w15:val="{9D0B4E46-8D38-C147-B5E6-4422344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E4E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29"/>
  </w:style>
  <w:style w:type="paragraph" w:styleId="Footer">
    <w:name w:val="footer"/>
    <w:basedOn w:val="Normal"/>
    <w:link w:val="FooterChar"/>
    <w:uiPriority w:val="99"/>
    <w:unhideWhenUsed/>
    <w:rsid w:val="006E4E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29"/>
  </w:style>
  <w:style w:type="paragraph" w:styleId="ListParagraph">
    <w:name w:val="List Paragraph"/>
    <w:basedOn w:val="Normal"/>
    <w:uiPriority w:val="34"/>
    <w:qFormat/>
    <w:rsid w:val="00410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9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93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6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6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6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07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0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1072"/>
    <w:rPr>
      <w:vertAlign w:val="superscript"/>
    </w:rPr>
  </w:style>
  <w:style w:type="paragraph" w:customStyle="1" w:styleId="HeaderFooter">
    <w:name w:val="Header &amp; Footer"/>
    <w:rsid w:val="003176F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1A2"/>
    <w:pPr>
      <w:spacing w:line="240" w:lineRule="auto"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B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5" ma:contentTypeDescription="Create a new document." ma:contentTypeScope="" ma:versionID="a91918e096b19888c2a055831dcc8fb0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22ab52046e124a28af404b060cda799b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a7ac3e-4cc6-4a1d-b2f7-2fe584ddfde5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3A359-BA64-4E03-97B7-EE91616F4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7A7F4-DF3E-4670-A4E8-1223A69F0F7D}">
  <ds:schemaRefs>
    <ds:schemaRef ds:uri="http://schemas.microsoft.com/office/2006/metadata/properties"/>
    <ds:schemaRef ds:uri="http://schemas.microsoft.com/office/infopath/2007/PartnerControls"/>
    <ds:schemaRef ds:uri="1fb27f36-287e-4017-be98-49aad82ff7b9"/>
    <ds:schemaRef ds:uri="0ea23011-6845-4e1a-b0e3-fb133ce6d84b"/>
  </ds:schemaRefs>
</ds:datastoreItem>
</file>

<file path=customXml/itemProps3.xml><?xml version="1.0" encoding="utf-8"?>
<ds:datastoreItem xmlns:ds="http://schemas.openxmlformats.org/officeDocument/2006/customXml" ds:itemID="{AA5E6D03-75A7-44E6-A32A-CCE87FCEA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263616-44F4-40A1-AA23-EB5F6B40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23011-6845-4e1a-b0e3-fb133ce6d84b"/>
    <ds:schemaRef ds:uri="1fb27f36-287e-4017-be98-49aad82ff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Bergan</dc:creator>
  <cp:lastModifiedBy>Courtney Bergan</cp:lastModifiedBy>
  <cp:revision>3</cp:revision>
  <cp:lastPrinted>2024-08-14T21:56:00Z</cp:lastPrinted>
  <dcterms:created xsi:type="dcterms:W3CDTF">2024-08-16T14:39:00Z</dcterms:created>
  <dcterms:modified xsi:type="dcterms:W3CDTF">2024-08-16T14:41:00Z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</Properties>
</file>